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017A01" w:rsidP="0053286C">
      <w:pPr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E41870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EMPRENDIENDO 3 BGU “D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Pr="0053286C" w:rsidRDefault="00017A01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da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dentro del marco del proyecto educativo Empresa Joven Europea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(EJE)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entre los 31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>sociedad cooperativa EMPRENDIENDO 3 BGU “D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utilizando las herramientas de las TICs debido al estado de emergencia.</w:t>
      </w:r>
    </w:p>
    <w:p w:rsidR="00017A01" w:rsidRPr="0042651F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Cada uno de los miembros debe realizar una aportación de </w:t>
      </w:r>
      <w:r w:rsidRPr="00E41870">
        <w:rPr>
          <w:rFonts w:ascii="Arial" w:eastAsia="Times New Roman" w:hAnsi="Arial" w:cs="Arial"/>
          <w:b/>
          <w:sz w:val="24"/>
          <w:szCs w:val="24"/>
          <w:lang w:eastAsia="es-EC"/>
        </w:rPr>
        <w:t>capital semilla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Capital social</w:t>
      </w:r>
      <w:r w:rsidR="00E41870"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 xml:space="preserve"> (CAPITAL SEMILLA)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perativa está constituido 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>or 31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socios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3 BGU “D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42651F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2060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BD6579">
        <w:rPr>
          <w:rFonts w:ascii="Arial" w:eastAsia="Times New Roman" w:hAnsi="Arial" w:cs="Arial"/>
          <w:sz w:val="24"/>
          <w:szCs w:val="24"/>
          <w:lang w:eastAsia="es-EC"/>
        </w:rPr>
        <w:t>tica por la cooperativa 3 BGU “D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 xml:space="preserve"> 3 BGU “D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Publicidad (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Marketing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); Departamento de Logística (Apoyo)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>ombre de la cooperativa 3 BGU “D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>Joel Gómez</w:t>
      </w:r>
    </w:p>
    <w:p w:rsidR="006C341C" w:rsidRPr="00105728" w:rsidRDefault="00985AF0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-Gerente: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>Javier Ortega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 xml:space="preserve"> Nicolás Luna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>Leonardo Montenegro</w:t>
      </w:r>
    </w:p>
    <w:p w:rsidR="006C341C" w:rsidRPr="0042651F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una cantidad de 0,50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ctv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42651F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al finalizar el año lectivo 2021 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–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2022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, al final también se entregara un porcentaje para cumplir el Concepto de RSE o RSC.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E41870" w:rsidRPr="00E41870" w:rsidRDefault="006C341C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E41870">
        <w:rPr>
          <w:rFonts w:ascii="Arial" w:eastAsia="Times New Roman" w:hAnsi="Arial" w:cs="Arial"/>
          <w:b/>
          <w:lang w:eastAsia="es-EC"/>
        </w:rPr>
        <w:t>E</w:t>
      </w:r>
      <w:r w:rsidR="00E41870" w:rsidRPr="00E41870">
        <w:rPr>
          <w:rFonts w:ascii="Arial" w:eastAsia="Times New Roman" w:hAnsi="Arial" w:cs="Arial"/>
          <w:b/>
          <w:lang w:eastAsia="es-EC"/>
        </w:rPr>
        <w:t>MPRENDIENDO</w:t>
      </w:r>
      <w:r w:rsidR="00735513" w:rsidRPr="00105728">
        <w:rPr>
          <w:rFonts w:ascii="Arial" w:eastAsia="Times New Roman" w:hAnsi="Arial" w:cs="Arial"/>
          <w:lang w:eastAsia="es-EC"/>
        </w:rPr>
        <w:t xml:space="preserve"> </w:t>
      </w:r>
      <w:r w:rsidR="00BD6579">
        <w:rPr>
          <w:rFonts w:ascii="Arial" w:eastAsia="Times New Roman" w:hAnsi="Arial" w:cs="Arial"/>
          <w:b/>
          <w:sz w:val="24"/>
          <w:szCs w:val="24"/>
          <w:lang w:eastAsia="es-EC"/>
        </w:rPr>
        <w:t>3 BGU “D</w:t>
      </w:r>
      <w:bookmarkStart w:id="0" w:name="_GoBack"/>
      <w:bookmarkEnd w:id="0"/>
      <w:r w:rsidR="00735513" w:rsidRPr="0042651F">
        <w:rPr>
          <w:rFonts w:ascii="Arial" w:eastAsia="Times New Roman" w:hAnsi="Arial" w:cs="Arial"/>
          <w:b/>
          <w:sz w:val="24"/>
          <w:szCs w:val="24"/>
          <w:lang w:eastAsia="es-EC"/>
        </w:rPr>
        <w:t>”.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sectPr w:rsidR="00E41870" w:rsidRPr="00E4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285710"/>
    <w:rsid w:val="00305259"/>
    <w:rsid w:val="00324671"/>
    <w:rsid w:val="0042651F"/>
    <w:rsid w:val="0053286C"/>
    <w:rsid w:val="0056524B"/>
    <w:rsid w:val="005E4DC6"/>
    <w:rsid w:val="00616238"/>
    <w:rsid w:val="00621EC6"/>
    <w:rsid w:val="00693AC6"/>
    <w:rsid w:val="006C341C"/>
    <w:rsid w:val="00722ACB"/>
    <w:rsid w:val="00735513"/>
    <w:rsid w:val="00786FE7"/>
    <w:rsid w:val="008B4DE7"/>
    <w:rsid w:val="008D460D"/>
    <w:rsid w:val="00950A90"/>
    <w:rsid w:val="00961549"/>
    <w:rsid w:val="00985AF0"/>
    <w:rsid w:val="00985B21"/>
    <w:rsid w:val="00A807B8"/>
    <w:rsid w:val="00A81678"/>
    <w:rsid w:val="00AE14BB"/>
    <w:rsid w:val="00B472F7"/>
    <w:rsid w:val="00BD6579"/>
    <w:rsid w:val="00E24292"/>
    <w:rsid w:val="00E41870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4</cp:revision>
  <dcterms:created xsi:type="dcterms:W3CDTF">2022-01-03T14:09:00Z</dcterms:created>
  <dcterms:modified xsi:type="dcterms:W3CDTF">2022-01-03T14:23:00Z</dcterms:modified>
</cp:coreProperties>
</file>