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B09DB" w14:textId="4731A6B5" w:rsidR="00017A01" w:rsidRPr="00105728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</w:t>
      </w:r>
      <w:r w:rsidR="00E24292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3 BGU “</w:t>
      </w:r>
      <w:r w:rsidR="00193DF3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F</w:t>
      </w:r>
      <w:r w:rsidR="00616238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</w:t>
      </w:r>
    </w:p>
    <w:p w14:paraId="404CE6C4" w14:textId="56D54C9D" w:rsidR="00080B3B" w:rsidRDefault="009A0C63">
      <w:pPr>
        <w:rPr>
          <w:noProof/>
        </w:rPr>
      </w:pPr>
      <w:bookmarkStart w:id="0" w:name="_GoBack"/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 wp14:anchorId="6881F027" wp14:editId="15765F75">
            <wp:simplePos x="0" y="0"/>
            <wp:positionH relativeFrom="margin">
              <wp:posOffset>574451</wp:posOffset>
            </wp:positionH>
            <wp:positionV relativeFrom="paragraph">
              <wp:posOffset>7362</wp:posOffset>
            </wp:positionV>
            <wp:extent cx="4290695" cy="2552281"/>
            <wp:effectExtent l="0" t="0" r="0" b="635"/>
            <wp:wrapNone/>
            <wp:docPr id="1" name="Imagen 1" descr="http://www.valnaloneduca.com/eje/datos_coop/25/_whatsapp-image-2020-11-12-at-10.5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naloneduca.com/eje/datos_coop/25/_whatsapp-image-2020-11-12-at-10.55.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5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17E5C398" w14:textId="24A723B5" w:rsidR="00017A01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                    </w:t>
      </w:r>
    </w:p>
    <w:p w14:paraId="58320150" w14:textId="212E3C1D" w:rsidR="00080B3B" w:rsidRDefault="00080B3B">
      <w:pPr>
        <w:rPr>
          <w:noProof/>
        </w:rPr>
      </w:pPr>
    </w:p>
    <w:p w14:paraId="07146B30" w14:textId="3AF68414" w:rsidR="00080B3B" w:rsidRDefault="00080B3B">
      <w:pPr>
        <w:rPr>
          <w:noProof/>
        </w:rPr>
      </w:pPr>
    </w:p>
    <w:p w14:paraId="648D5810" w14:textId="139FBB87" w:rsidR="008B4DE7" w:rsidRDefault="008B4DE7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14:paraId="1D784058" w14:textId="77777777" w:rsidR="0056524B" w:rsidRDefault="0056524B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14:paraId="7ACF854F" w14:textId="77777777" w:rsidR="0056524B" w:rsidRDefault="0056524B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14:paraId="3B2C00BE" w14:textId="77777777" w:rsidR="009A0C63" w:rsidRDefault="009A0C63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14:paraId="063A2163" w14:textId="7508418E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  <w:t xml:space="preserve">Esta cooperativa </w:t>
      </w:r>
      <w:r w:rsidR="00306729" w:rsidRPr="00105728">
        <w:rPr>
          <w:rFonts w:ascii="Arial" w:eastAsia="Times New Roman" w:hAnsi="Arial" w:cs="Arial"/>
          <w:sz w:val="24"/>
          <w:szCs w:val="24"/>
          <w:lang w:eastAsia="es-EC"/>
        </w:rPr>
        <w:t>fue crea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dentro del marco del proyecto educativo Empresa Joven Europea con la finalidad eminentemente didáctica que permitirá a sus integrantes:</w:t>
      </w:r>
    </w:p>
    <w:p w14:paraId="7F1F85D6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14:paraId="775E6FC1" w14:textId="77777777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14:paraId="7CF2399E" w14:textId="2465FD91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entre los 3</w:t>
      </w:r>
      <w:r w:rsidR="00193DF3">
        <w:rPr>
          <w:rFonts w:ascii="Arial" w:eastAsia="Times New Roman" w:hAnsi="Arial" w:cs="Arial"/>
          <w:sz w:val="24"/>
          <w:szCs w:val="24"/>
          <w:lang w:eastAsia="es-EC"/>
        </w:rPr>
        <w:t>2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de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la sociedad cooperativa 3 BGU “</w:t>
      </w:r>
      <w:r w:rsidR="00193DF3">
        <w:rPr>
          <w:rFonts w:ascii="Arial" w:eastAsia="Times New Roman" w:hAnsi="Arial" w:cs="Arial"/>
          <w:sz w:val="24"/>
          <w:szCs w:val="24"/>
          <w:lang w:eastAsia="es-EC"/>
        </w:rPr>
        <w:t>F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p w14:paraId="73996200" w14:textId="77777777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14:paraId="5E5180BA" w14:textId="77777777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Desarrollar actividades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utilizando las herramientas de las TICs debido al estado de emergencia.</w:t>
      </w:r>
    </w:p>
    <w:p w14:paraId="77C43A9B" w14:textId="77777777" w:rsidR="00017A01" w:rsidRPr="00105728" w:rsidRDefault="00017A01" w:rsidP="00017A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14:paraId="3E0940BF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14:paraId="0405C3B8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objetivos de la cooperativa propuestos  y a respetar las reglas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14:paraId="6C3225A2" w14:textId="77777777"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14:paraId="5ADAB61B" w14:textId="01312C5F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perativa está constituido por 3</w:t>
      </w:r>
      <w:r w:rsidR="00193DF3">
        <w:rPr>
          <w:rFonts w:ascii="Arial" w:eastAsia="Times New Roman" w:hAnsi="Arial" w:cs="Arial"/>
          <w:sz w:val="24"/>
          <w:szCs w:val="24"/>
          <w:lang w:eastAsia="es-EC"/>
        </w:rPr>
        <w:t>2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que consiste en </w:t>
      </w:r>
      <w:r w:rsidR="00193DF3">
        <w:rPr>
          <w:rFonts w:ascii="Arial" w:eastAsia="Times New Roman" w:hAnsi="Arial" w:cs="Arial"/>
          <w:sz w:val="24"/>
          <w:szCs w:val="24"/>
          <w:lang w:eastAsia="es-EC"/>
        </w:rPr>
        <w:t>9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mujeres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y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193DF3">
        <w:rPr>
          <w:rFonts w:ascii="Arial" w:eastAsia="Times New Roman" w:hAnsi="Arial" w:cs="Arial"/>
          <w:sz w:val="24"/>
          <w:szCs w:val="24"/>
          <w:lang w:eastAsia="es-EC"/>
        </w:rPr>
        <w:t>23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hombres</w:t>
      </w:r>
      <w:r w:rsidR="00693AC6" w:rsidRPr="00105728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14:paraId="13890633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 en virtud de estar atravesando a nivel mundial una crisis.</w:t>
      </w:r>
    </w:p>
    <w:p w14:paraId="0ABF8495" w14:textId="036DA785"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3 BGU “</w:t>
      </w:r>
      <w:r w:rsidR="00193DF3">
        <w:rPr>
          <w:rFonts w:ascii="Arial" w:eastAsia="Times New Roman" w:hAnsi="Arial" w:cs="Arial"/>
          <w:sz w:val="24"/>
          <w:szCs w:val="24"/>
          <w:lang w:eastAsia="es-EC"/>
        </w:rPr>
        <w:t>F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14:paraId="704E087D" w14:textId="42F27E70" w:rsidR="00E24292" w:rsidRDefault="00257A8F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lastRenderedPageBreak/>
        <w:t>De igual manera se considerará la aplicación de la Responsabilidad Social Empresarial (RSE) también conocida como Responsabilidad Social Corporativa (RSC).</w:t>
      </w:r>
    </w:p>
    <w:p w14:paraId="6BE95E42" w14:textId="77777777" w:rsidR="00257A8F" w:rsidRPr="00257A8F" w:rsidRDefault="00257A8F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14:paraId="7CA8A4BC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2060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14:paraId="6CC4ADEA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14:paraId="5050E052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Al final del segundo quimestre se liquidará la cooperativa y se repartirá las ganancias según el trabajo demostrado.</w:t>
      </w:r>
    </w:p>
    <w:p w14:paraId="49BA7C6F" w14:textId="77777777" w:rsidR="00E24292" w:rsidRPr="00105728" w:rsidRDefault="00E24292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14:paraId="12449594" w14:textId="77777777"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14:paraId="6C2B0DC7" w14:textId="77777777"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14:paraId="4ABC8247" w14:textId="77777777"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14:paraId="3CDEC8B7" w14:textId="77777777"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14:paraId="49C6F609" w14:textId="62C00C88"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democrá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tica por la cooperativa 3 BGU “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>F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14:paraId="70D9A423" w14:textId="77777777"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14:paraId="687ACFFE" w14:textId="77777777" w:rsidR="00017A01" w:rsidRPr="00105728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Arial" w:eastAsia="Times New Roman" w:hAnsi="Arial" w:cs="Arial"/>
          <w:lang w:eastAsia="es-EC"/>
        </w:rPr>
      </w:pPr>
    </w:p>
    <w:p w14:paraId="4A8A3816" w14:textId="77777777"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14:paraId="339684A7" w14:textId="0B7936CD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3 BGU “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>F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 Marketing; Departamento de Producción; y en el caso de ser necesario se crear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á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otros.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tos en n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ombre de la cooperativa 3 BGU “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>F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14:paraId="306BBA49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14:paraId="2FD63E2A" w14:textId="0B96B0FE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 </w:t>
      </w:r>
      <w:r w:rsidRPr="00105728">
        <w:rPr>
          <w:rFonts w:ascii="Arial" w:eastAsia="Times New Roman" w:hAnsi="Arial" w:cs="Arial"/>
          <w:sz w:val="14"/>
          <w:lang w:eastAsia="es-EC"/>
        </w:rPr>
        <w:t>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Presidente: 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>Anthony Burbano</w:t>
      </w:r>
    </w:p>
    <w:p w14:paraId="491B9B36" w14:textId="2F42791F" w:rsidR="006C341C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 Gerente: 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 xml:space="preserve">Paul Cuasquer </w:t>
      </w:r>
    </w:p>
    <w:p w14:paraId="431E4B2C" w14:textId="27BBCA69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 </w:t>
      </w:r>
      <w:r w:rsidRPr="00105728">
        <w:rPr>
          <w:rFonts w:ascii="Arial" w:eastAsia="Times New Roman" w:hAnsi="Arial" w:cs="Arial"/>
          <w:sz w:val="14"/>
          <w:lang w:eastAsia="es-EC"/>
        </w:rPr>
        <w:t> 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 xml:space="preserve">Denise Montenegro (Secretario) </w:t>
      </w:r>
    </w:p>
    <w:p w14:paraId="7C36A7AE" w14:textId="0BCF389E"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 </w:t>
      </w:r>
      <w:r w:rsidRPr="00105728">
        <w:rPr>
          <w:rFonts w:ascii="Arial" w:eastAsia="Times New Roman" w:hAnsi="Arial" w:cs="Arial"/>
          <w:sz w:val="14"/>
          <w:lang w:eastAsia="es-EC"/>
        </w:rPr>
        <w:t> 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>Kevin Aldaz (Tesorero)</w:t>
      </w:r>
    </w:p>
    <w:p w14:paraId="548E2483" w14:textId="3B32DF2A" w:rsidR="00257A8F" w:rsidRDefault="00257A8F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-      Departament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 xml:space="preserve">o de Marketing: Alex Caicedo </w:t>
      </w:r>
    </w:p>
    <w:p w14:paraId="5018BA6A" w14:textId="32FD39EB" w:rsidR="00257A8F" w:rsidRPr="00105728" w:rsidRDefault="00257A8F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-      Departamento de 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 xml:space="preserve">Producción: Juan Pablo Velasco </w:t>
      </w:r>
    </w:p>
    <w:p w14:paraId="57CBB01A" w14:textId="77777777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14:paraId="3C2FB2E2" w14:textId="38448205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</w:t>
      </w:r>
      <w:r w:rsidR="00257A8F" w:rsidRPr="00105728">
        <w:rPr>
          <w:rFonts w:ascii="Arial" w:eastAsia="Times New Roman" w:hAnsi="Arial" w:cs="Arial"/>
          <w:sz w:val="24"/>
          <w:szCs w:val="24"/>
          <w:lang w:eastAsia="es-EC"/>
        </w:rPr>
        <w:t>un día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</w:t>
      </w:r>
      <w:r w:rsidR="00257A8F" w:rsidRPr="00105728">
        <w:rPr>
          <w:rFonts w:ascii="Arial" w:eastAsia="Times New Roman" w:hAnsi="Arial" w:cs="Arial"/>
          <w:sz w:val="24"/>
          <w:szCs w:val="24"/>
          <w:lang w:eastAsia="es-EC"/>
        </w:rPr>
        <w:t>considerará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la hora asincrónica (of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lastRenderedPageBreak/>
        <w:t>line)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105728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las plataformas digitales.</w:t>
      </w:r>
    </w:p>
    <w:p w14:paraId="0CEE4EFD" w14:textId="68B44AB2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una cantidad de 0,25ctv dólares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 xml:space="preserve"> que serán entregados al departamento financiero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, con excepción de los que han justificado dificultad de conectividad.</w:t>
      </w:r>
    </w:p>
    <w:p w14:paraId="2D58ECF2" w14:textId="77777777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14:paraId="4786B9C2" w14:textId="77777777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14:paraId="16912A03" w14:textId="79E115FD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cooperativa se considerará activa desde el momento en que solicite </w:t>
      </w:r>
      <w:r w:rsidR="00AF42CB" w:rsidRPr="00105728">
        <w:rPr>
          <w:rFonts w:ascii="Arial" w:eastAsia="Times New Roman" w:hAnsi="Arial" w:cs="Arial"/>
          <w:sz w:val="24"/>
          <w:szCs w:val="24"/>
          <w:lang w:eastAsia="es-EC"/>
        </w:rPr>
        <w:t>su inscripción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el registro central de cooperativas Eje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 xml:space="preserve"> (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>04</w:t>
      </w:r>
      <w:r w:rsidR="00AF42CB">
        <w:rPr>
          <w:rFonts w:ascii="Arial" w:eastAsia="Times New Roman" w:hAnsi="Arial" w:cs="Arial"/>
          <w:sz w:val="24"/>
          <w:szCs w:val="24"/>
          <w:lang w:eastAsia="es-EC"/>
        </w:rPr>
        <w:t xml:space="preserve"> de noviembre del 2020)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y dará por finalizada su actividad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al finalizar el año lectivo 2020 - 2021</w:t>
      </w:r>
    </w:p>
    <w:p w14:paraId="5A056318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</w:p>
    <w:p w14:paraId="1BB77DCA" w14:textId="77777777"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14:paraId="696181B3" w14:textId="20B5BA44" w:rsidR="00017A01" w:rsidRPr="00105728" w:rsidRDefault="006C341C" w:rsidP="00105728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lang w:eastAsia="es-EC"/>
        </w:rPr>
        <w:t>E</w:t>
      </w:r>
      <w:r w:rsidR="00735513" w:rsidRPr="00105728">
        <w:rPr>
          <w:rFonts w:ascii="Arial" w:eastAsia="Times New Roman" w:hAnsi="Arial" w:cs="Arial"/>
          <w:lang w:eastAsia="es-EC"/>
        </w:rPr>
        <w:t xml:space="preserve">mpresa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3 BGU “</w:t>
      </w:r>
      <w:r w:rsidR="001736B6">
        <w:rPr>
          <w:rFonts w:ascii="Arial" w:eastAsia="Times New Roman" w:hAnsi="Arial" w:cs="Arial"/>
          <w:sz w:val="24"/>
          <w:szCs w:val="24"/>
          <w:lang w:eastAsia="es-EC"/>
        </w:rPr>
        <w:t>F</w:t>
      </w:r>
      <w:r w:rsidR="00735513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sectPr w:rsidR="00017A01" w:rsidRPr="00105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080B3B"/>
    <w:rsid w:val="00105728"/>
    <w:rsid w:val="001736B6"/>
    <w:rsid w:val="00193DF3"/>
    <w:rsid w:val="00257A8F"/>
    <w:rsid w:val="00306729"/>
    <w:rsid w:val="00324671"/>
    <w:rsid w:val="0056524B"/>
    <w:rsid w:val="005C78CC"/>
    <w:rsid w:val="00616238"/>
    <w:rsid w:val="00621EC6"/>
    <w:rsid w:val="00693AC6"/>
    <w:rsid w:val="006C341C"/>
    <w:rsid w:val="00735513"/>
    <w:rsid w:val="008B4DE7"/>
    <w:rsid w:val="00961549"/>
    <w:rsid w:val="00985B21"/>
    <w:rsid w:val="009A0C63"/>
    <w:rsid w:val="00A81678"/>
    <w:rsid w:val="00AD0EB4"/>
    <w:rsid w:val="00AE14BB"/>
    <w:rsid w:val="00AF42CB"/>
    <w:rsid w:val="00E24292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A4322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Ramiro</cp:lastModifiedBy>
  <cp:revision>11</cp:revision>
  <dcterms:created xsi:type="dcterms:W3CDTF">2020-12-14T15:50:00Z</dcterms:created>
  <dcterms:modified xsi:type="dcterms:W3CDTF">2020-12-17T16:17:00Z</dcterms:modified>
</cp:coreProperties>
</file>