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 DENOMINACIÓN, DOMICILIO, ÁMBITO, ACTIVIDAD Y DURACIÓN</w:t>
      </w:r>
    </w:p>
    <w:p w:rsidR="00000000" w:rsidDel="00000000" w:rsidP="00000000" w:rsidRDefault="00000000" w:rsidRPr="00000000" w14:paraId="00000002">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 Denominación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Asamblea General constitutiva que tuvo lugar en el Instituto Cayetano Sempere el 15 de octubre de 2019 se decidió la creación de la cooperativa de Trabajo Asociado denominada Cajoven. La cooperativa se regirá por las normas del programa Empresa Joven Europea (EJE) y por sus propios estatutos.</w:t>
      </w:r>
    </w:p>
    <w:p w:rsidR="00000000" w:rsidDel="00000000" w:rsidP="00000000" w:rsidRDefault="00000000" w:rsidRPr="00000000" w14:paraId="00000005">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2.- Objeto social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objeto social de la cooperativa Cajoven será promocionar los productos típicos de Elche y localidades vecinas en el marco del proyecto EJE. Estos productos de venderán en España como parte de un intercambio bilateral.</w:t>
      </w:r>
    </w:p>
    <w:p w:rsidR="00000000" w:rsidDel="00000000" w:rsidP="00000000" w:rsidRDefault="00000000" w:rsidRPr="00000000" w14:paraId="00000007">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 Domicilio Social.</w:t>
      </w:r>
    </w:p>
    <w:p w:rsidR="00000000" w:rsidDel="00000000" w:rsidP="00000000" w:rsidRDefault="00000000" w:rsidRPr="00000000" w14:paraId="0000000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cooperativa fija su domicilio social en el Instituto Cayetano Sempere, calle Avet Nº3 Elche, Alicante, España.</w:t>
      </w:r>
    </w:p>
    <w:p w:rsidR="00000000" w:rsidDel="00000000" w:rsidP="00000000" w:rsidRDefault="00000000" w:rsidRPr="00000000" w14:paraId="0000000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4.- Duración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cooperativa Cajoven tendrá una duración  desde septiembre de 2019 hasta junio de 2020.</w:t>
      </w:r>
    </w:p>
    <w:p w:rsidR="00000000" w:rsidDel="00000000" w:rsidP="00000000" w:rsidRDefault="00000000" w:rsidRPr="00000000" w14:paraId="0000000B">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5.- Ámbito territorial.</w:t>
      </w:r>
    </w:p>
    <w:p w:rsidR="00000000" w:rsidDel="00000000" w:rsidP="00000000" w:rsidRDefault="00000000" w:rsidRPr="00000000" w14:paraId="0000000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ámbito territorial de la actividad de la sociedad cooperativa es nacional.</w:t>
      </w:r>
    </w:p>
    <w:p w:rsidR="00000000" w:rsidDel="00000000" w:rsidP="00000000" w:rsidRDefault="00000000" w:rsidRPr="00000000" w14:paraId="0000000D">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II: DE LOS SOCIOS TRABAJADORES</w:t>
      </w:r>
    </w:p>
    <w:p w:rsidR="00000000" w:rsidDel="00000000" w:rsidP="00000000" w:rsidRDefault="00000000" w:rsidRPr="00000000" w14:paraId="0000000E">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6.- Personas que pueden tener la condición de socios.</w:t>
      </w:r>
    </w:p>
    <w:p w:rsidR="00000000" w:rsidDel="00000000" w:rsidP="00000000" w:rsidRDefault="00000000" w:rsidRPr="00000000" w14:paraId="0000000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Pueden ser socios los alumnos de 3º de ESO  matriculados durante el curso 2019/2020 en la materia optativa Empresa e Iniciativas Emprendedoras. La profesora no formará parte de la cooperativa. Sus funciones serán exclusivamente de asesoramiento.</w:t>
      </w:r>
    </w:p>
    <w:p w:rsidR="00000000" w:rsidDel="00000000" w:rsidP="00000000" w:rsidRDefault="00000000" w:rsidRPr="00000000" w14:paraId="0000001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7.- Principios fundamentales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cooperativa Cajoven se rige por los siguientes principios fundamentales:</w:t>
      </w:r>
    </w:p>
    <w:p w:rsidR="00000000" w:rsidDel="00000000" w:rsidP="00000000" w:rsidRDefault="00000000" w:rsidRPr="00000000" w14:paraId="00000012">
      <w:pPr>
        <w:numPr>
          <w:ilvl w:val="0"/>
          <w:numId w:val="12"/>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adhesión es libre e implica la participación activa en las Asambleas Generales y en las diferentes comisiones.</w:t>
      </w:r>
    </w:p>
    <w:p w:rsidR="00000000" w:rsidDel="00000000" w:rsidP="00000000" w:rsidRDefault="00000000" w:rsidRPr="00000000" w14:paraId="00000013">
      <w:pPr>
        <w:numPr>
          <w:ilvl w:val="0"/>
          <w:numId w:val="12"/>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Las decisiones importantes relativas al funcionamiento de la empresa se adoptarán mediante la mayoría relativa de los votos válidamente expresados (la mitad más uno de los socios asistentes).</w:t>
      </w:r>
    </w:p>
    <w:p w:rsidR="00000000" w:rsidDel="00000000" w:rsidP="00000000" w:rsidRDefault="00000000" w:rsidRPr="00000000" w14:paraId="0000001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8.- Condiciones y modalidades de dimisión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dimisión debe aceptarse en la Asamblea General con mayoría relativa.</w:t>
      </w:r>
    </w:p>
    <w:p w:rsidR="00000000" w:rsidDel="00000000" w:rsidP="00000000" w:rsidRDefault="00000000" w:rsidRPr="00000000" w14:paraId="0000001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9.- Derechos de los socios trabajadores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socio tiene derecho a:</w:t>
      </w:r>
    </w:p>
    <w:p w:rsidR="00000000" w:rsidDel="00000000" w:rsidP="00000000" w:rsidRDefault="00000000" w:rsidRPr="00000000" w14:paraId="00000018">
      <w:pPr>
        <w:numPr>
          <w:ilvl w:val="0"/>
          <w:numId w:val="5"/>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elector y elegible para los cargos de los  órganos sociales.</w:t>
      </w:r>
    </w:p>
    <w:p w:rsidR="00000000" w:rsidDel="00000000" w:rsidP="00000000" w:rsidRDefault="00000000" w:rsidRPr="00000000" w14:paraId="00000019">
      <w:pPr>
        <w:numPr>
          <w:ilvl w:val="0"/>
          <w:numId w:val="5"/>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Asistir, formular propuestas y participar con voz y voto en la adopción de acuerdos por la Asamblea General y demás órganos sociales de los que formen parte.</w:t>
      </w:r>
    </w:p>
    <w:p w:rsidR="00000000" w:rsidDel="00000000" w:rsidP="00000000" w:rsidRDefault="00000000" w:rsidRPr="00000000" w14:paraId="0000001A">
      <w:pPr>
        <w:numPr>
          <w:ilvl w:val="0"/>
          <w:numId w:val="5"/>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Recibir la información necesaria para el ejercicio de sus derechos y el cumplimiento de sus obligaciones, de acuerdo con lo establecido en la Ley de Cooperativas y en estos Estatutos.</w:t>
      </w:r>
    </w:p>
    <w:p w:rsidR="00000000" w:rsidDel="00000000" w:rsidP="00000000" w:rsidRDefault="00000000" w:rsidRPr="00000000" w14:paraId="0000001B">
      <w:pPr>
        <w:numPr>
          <w:ilvl w:val="0"/>
          <w:numId w:val="5"/>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Prestar su personal trabajo en la empresa cooperativa.</w:t>
      </w:r>
    </w:p>
    <w:p w:rsidR="00000000" w:rsidDel="00000000" w:rsidP="00000000" w:rsidRDefault="00000000" w:rsidRPr="00000000" w14:paraId="0000001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10.- Obligaciones de los socios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socios de la cooperativa deberán:</w:t>
      </w:r>
    </w:p>
    <w:p w:rsidR="00000000" w:rsidDel="00000000" w:rsidP="00000000" w:rsidRDefault="00000000" w:rsidRPr="00000000" w14:paraId="0000001E">
      <w:pPr>
        <w:numPr>
          <w:ilvl w:val="0"/>
          <w:numId w:val="4"/>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Cumplir los acuerdos adoptados por los órganos de la cooperativa.</w:t>
      </w:r>
    </w:p>
    <w:p w:rsidR="00000000" w:rsidDel="00000000" w:rsidP="00000000" w:rsidRDefault="00000000" w:rsidRPr="00000000" w14:paraId="0000001F">
      <w:pPr>
        <w:numPr>
          <w:ilvl w:val="0"/>
          <w:numId w:val="4"/>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las Asambleas Generales y demás órganos de la cooperativa a los que pertenezcan o sean convocados.</w:t>
      </w:r>
    </w:p>
    <w:p w:rsidR="00000000" w:rsidDel="00000000" w:rsidP="00000000" w:rsidRDefault="00000000" w:rsidRPr="00000000" w14:paraId="00000020">
      <w:pPr>
        <w:numPr>
          <w:ilvl w:val="0"/>
          <w:numId w:val="4"/>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Contribuir con su trabajo personal al desarrollo de las actividades que constituyen el objeto  de la cooperativa.</w:t>
      </w:r>
    </w:p>
    <w:p w:rsidR="00000000" w:rsidDel="00000000" w:rsidP="00000000" w:rsidRDefault="00000000" w:rsidRPr="00000000" w14:paraId="00000021">
      <w:pPr>
        <w:numPr>
          <w:ilvl w:val="0"/>
          <w:numId w:val="4"/>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Preservar los bienes de la cooperativa.</w:t>
      </w:r>
    </w:p>
    <w:p w:rsidR="00000000" w:rsidDel="00000000" w:rsidP="00000000" w:rsidRDefault="00000000" w:rsidRPr="00000000" w14:paraId="0000002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11.-</w:t>
      </w:r>
      <w:r w:rsidDel="00000000" w:rsidR="00000000" w:rsidRPr="00000000">
        <w:rPr>
          <w:rFonts w:ascii="Times New Roman" w:cs="Times New Roman" w:eastAsia="Times New Roman" w:hAnsi="Times New Roman"/>
          <w:sz w:val="24"/>
          <w:szCs w:val="24"/>
          <w:rtl w:val="0"/>
        </w:rPr>
        <w:t xml:space="preserve"> Artículo 11: Exclusión/Sanción.</w:t>
      </w:r>
    </w:p>
    <w:p w:rsidR="00000000" w:rsidDel="00000000" w:rsidP="00000000" w:rsidRDefault="00000000" w:rsidRPr="00000000" w14:paraId="0000002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de que se produzca alguna falta respecto a los compromisos establecidos, la Asamblea General deberá confirmar la exclusión de los socios.</w:t>
      </w:r>
    </w:p>
    <w:p w:rsidR="00000000" w:rsidDel="00000000" w:rsidP="00000000" w:rsidRDefault="00000000" w:rsidRPr="00000000" w14:paraId="00000024">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12.- Faltas.</w:t>
      </w:r>
    </w:p>
    <w:p w:rsidR="00000000" w:rsidDel="00000000" w:rsidP="00000000" w:rsidRDefault="00000000" w:rsidRPr="00000000" w14:paraId="00000025">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consideran faltas:</w:t>
      </w:r>
    </w:p>
    <w:p w:rsidR="00000000" w:rsidDel="00000000" w:rsidP="00000000" w:rsidRDefault="00000000" w:rsidRPr="00000000" w14:paraId="0000002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Leves : </w:t>
      </w:r>
    </w:p>
    <w:p w:rsidR="00000000" w:rsidDel="00000000" w:rsidP="00000000" w:rsidRDefault="00000000" w:rsidRPr="00000000" w14:paraId="00000027">
      <w:pPr>
        <w:numPr>
          <w:ilvl w:val="0"/>
          <w:numId w:val="13"/>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Impuntualidad y falta de asistencia a las reuniones acordadas por los órganos sociales de la cooperativa.</w:t>
      </w:r>
    </w:p>
    <w:p w:rsidR="00000000" w:rsidDel="00000000" w:rsidP="00000000" w:rsidRDefault="00000000" w:rsidRPr="00000000" w14:paraId="00000028">
      <w:pPr>
        <w:numPr>
          <w:ilvl w:val="0"/>
          <w:numId w:val="13"/>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Rechazo al cargo que le haya sido asignado por votación, en los órganos sociales. </w:t>
      </w:r>
    </w:p>
    <w:p w:rsidR="00000000" w:rsidDel="00000000" w:rsidP="00000000" w:rsidRDefault="00000000" w:rsidRPr="00000000" w14:paraId="00000029">
      <w:pPr>
        <w:numPr>
          <w:ilvl w:val="0"/>
          <w:numId w:val="13"/>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Interrumpir de forma reiterada en el desarrollo de la Asamblea.</w:t>
      </w:r>
    </w:p>
    <w:p w:rsidR="00000000" w:rsidDel="00000000" w:rsidP="00000000" w:rsidRDefault="00000000" w:rsidRPr="00000000" w14:paraId="0000002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Graves: </w:t>
      </w:r>
    </w:p>
    <w:p w:rsidR="00000000" w:rsidDel="00000000" w:rsidP="00000000" w:rsidRDefault="00000000" w:rsidRPr="00000000" w14:paraId="0000002B">
      <w:pPr>
        <w:numPr>
          <w:ilvl w:val="0"/>
          <w:numId w:val="13"/>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Falta de participación o colaboración en las actividades de la cooperativa. </w:t>
      </w:r>
    </w:p>
    <w:p w:rsidR="00000000" w:rsidDel="00000000" w:rsidP="00000000" w:rsidRDefault="00000000" w:rsidRPr="00000000" w14:paraId="0000002C">
      <w:pPr>
        <w:numPr>
          <w:ilvl w:val="0"/>
          <w:numId w:val="13"/>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Comisión reiterada de faltas leves.</w:t>
      </w:r>
    </w:p>
    <w:p w:rsidR="00000000" w:rsidDel="00000000" w:rsidP="00000000" w:rsidRDefault="00000000" w:rsidRPr="00000000" w14:paraId="0000002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Muy Graves: </w:t>
      </w:r>
    </w:p>
    <w:p w:rsidR="00000000" w:rsidDel="00000000" w:rsidP="00000000" w:rsidRDefault="00000000" w:rsidRPr="00000000" w14:paraId="0000002E">
      <w:pPr>
        <w:numPr>
          <w:ilvl w:val="0"/>
          <w:numId w:val="13"/>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Falta de respeto entre los socios de la cooperativa. </w:t>
      </w:r>
    </w:p>
    <w:p w:rsidR="00000000" w:rsidDel="00000000" w:rsidP="00000000" w:rsidRDefault="00000000" w:rsidRPr="00000000" w14:paraId="0000002F">
      <w:pPr>
        <w:numPr>
          <w:ilvl w:val="0"/>
          <w:numId w:val="13"/>
        </w:numPr>
        <w:spacing w:after="200" w:line="276"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Incumplimiento de los acuerdos adoptados en la Asamblea. </w:t>
      </w:r>
    </w:p>
    <w:p w:rsidR="00000000" w:rsidDel="00000000" w:rsidP="00000000" w:rsidRDefault="00000000" w:rsidRPr="00000000" w14:paraId="00000030">
      <w:pPr>
        <w:spacing w:after="20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III: RÉGIMEN ECONÓMICO</w:t>
      </w:r>
    </w:p>
    <w:p w:rsidR="00000000" w:rsidDel="00000000" w:rsidP="00000000" w:rsidRDefault="00000000" w:rsidRPr="00000000" w14:paraId="00000032">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13.- Capital Social</w:t>
      </w:r>
    </w:p>
    <w:p w:rsidR="00000000" w:rsidDel="00000000" w:rsidP="00000000" w:rsidRDefault="00000000" w:rsidRPr="00000000" w14:paraId="00000033">
      <w:pPr>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capital social estará constituido por las aportaciones obligatorias y voluntarias, efectuadas en tal concepto, por los socios.</w:t>
      </w:r>
    </w:p>
    <w:p w:rsidR="00000000" w:rsidDel="00000000" w:rsidP="00000000" w:rsidRDefault="00000000" w:rsidRPr="00000000" w14:paraId="00000034">
      <w:pPr>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aportaciones al capital social se acreditarán mediante títulos nominativos. La transmisión de dichos títulos debe ser autorizada por la mayoría de los miembros de la asamblea.</w:t>
      </w:r>
    </w:p>
    <w:p w:rsidR="00000000" w:rsidDel="00000000" w:rsidP="00000000" w:rsidRDefault="00000000" w:rsidRPr="00000000" w14:paraId="00000035">
      <w:pPr>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capital inicial es de 65 euros. Se divide en trece participaciones nominativas de cinco euros cada una. Las participaciones otorgan a sus titulares iguales derechos y obligaciones.</w:t>
      </w:r>
    </w:p>
    <w:p w:rsidR="00000000" w:rsidDel="00000000" w:rsidP="00000000" w:rsidRDefault="00000000" w:rsidRPr="00000000" w14:paraId="00000036">
      <w:pPr>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Asamblea General podrá decidir por unanimidad realizar ampliaciones de capital en caso de que la actividad lo requiera. Los socios de la cooperativa tendrán derecho de suscripción preferente sobre dichas participaciones.</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Artíciculo 14. Responsabilidad de la cooperativa.</w:t>
      </w:r>
    </w:p>
    <w:p w:rsidR="00000000" w:rsidDel="00000000" w:rsidP="00000000" w:rsidRDefault="00000000" w:rsidRPr="00000000" w14:paraId="00000039">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responsabilidad de los socios por las deudas sociales estará limitada a las</w:t>
      </w:r>
    </w:p>
    <w:p w:rsidR="00000000" w:rsidDel="00000000" w:rsidP="00000000" w:rsidRDefault="00000000" w:rsidRPr="00000000" w14:paraId="0000003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aportaciones al capital social que hubieran suscrito, estén o no desembolsadas.</w:t>
      </w: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15.- Distribución del excedente</w:t>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mes de junio de 2019 se procederá a la disolución de la sociedad, distribuyendo los fondos resultantes de la liquidación de la siguiente manera:</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se procederá al reembolso de las aportaciones realizadas por los socios.</w:t>
      </w:r>
    </w:p>
    <w:p w:rsidR="00000000" w:rsidDel="00000000" w:rsidP="00000000" w:rsidRDefault="00000000" w:rsidRPr="00000000" w14:paraId="00000041">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se repartirá el excedente de la actividad, si lo hubiere, de la siguiente forma: se destinará una 10 % a una organización no gubernamental y el resto se repartirá entre los socios en proporción al capital aportado y al trabajo desarrollado en la cooperativa.</w:t>
      </w:r>
    </w:p>
    <w:p w:rsidR="00000000" w:rsidDel="00000000" w:rsidP="00000000" w:rsidRDefault="00000000" w:rsidRPr="00000000" w14:paraId="00000042">
      <w:pPr>
        <w:spacing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IV: ÓRGANOS DE LA SOCIEDAD</w:t>
      </w:r>
    </w:p>
    <w:p w:rsidR="00000000" w:rsidDel="00000000" w:rsidP="00000000" w:rsidRDefault="00000000" w:rsidRPr="00000000" w14:paraId="00000044">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ASAMBLEA GENERAL</w:t>
      </w:r>
    </w:p>
    <w:p w:rsidR="00000000" w:rsidDel="00000000" w:rsidP="00000000" w:rsidRDefault="00000000" w:rsidRPr="00000000" w14:paraId="0000004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16- Composición y clases</w:t>
      </w:r>
    </w:p>
    <w:p w:rsidR="00000000" w:rsidDel="00000000" w:rsidP="00000000" w:rsidRDefault="00000000" w:rsidRPr="00000000" w14:paraId="0000004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numPr>
          <w:ilvl w:val="0"/>
          <w:numId w:val="1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Asamblea General, constituida por los socios debidamente reunidos, es el órgano supremo de expresión de la voluntad social, para deliberar y adoptar acuerdos sobre las materias propias de su competencia.</w:t>
      </w:r>
    </w:p>
    <w:p w:rsidR="00000000" w:rsidDel="00000000" w:rsidP="00000000" w:rsidRDefault="00000000" w:rsidRPr="00000000" w14:paraId="0000004A">
      <w:pPr>
        <w:numPr>
          <w:ilvl w:val="0"/>
          <w:numId w:val="1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acuerdos de la Asamblea General obligan a todos los socios trabajadores.</w:t>
      </w:r>
    </w:p>
    <w:p w:rsidR="00000000" w:rsidDel="00000000" w:rsidP="00000000" w:rsidRDefault="00000000" w:rsidRPr="00000000" w14:paraId="0000004B">
      <w:pPr>
        <w:numPr>
          <w:ilvl w:val="0"/>
          <w:numId w:val="1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Asambleas Generales podrán ser ordinarias o extraordinarias.</w:t>
      </w:r>
    </w:p>
    <w:p w:rsidR="00000000" w:rsidDel="00000000" w:rsidP="00000000" w:rsidRDefault="00000000" w:rsidRPr="00000000" w14:paraId="0000004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17.- Competencias de la Asamblea General</w:t>
      </w:r>
    </w:p>
    <w:p w:rsidR="00000000" w:rsidDel="00000000" w:rsidP="00000000" w:rsidRDefault="00000000" w:rsidRPr="00000000" w14:paraId="0000004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numPr>
          <w:ilvl w:val="0"/>
          <w:numId w:val="10"/>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Asamblea General fijará la política general de la Cooperativa y podrá debatir sobre cualquier otro asunto de interés para la misma, siempre que conste en el orden del día.</w:t>
      </w:r>
    </w:p>
    <w:p w:rsidR="00000000" w:rsidDel="00000000" w:rsidP="00000000" w:rsidRDefault="00000000" w:rsidRPr="00000000" w14:paraId="00000050">
      <w:pPr>
        <w:spacing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10"/>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Corresponde en exclusiva a la Asamblea General la adopción de los siguientes acuerdos:</w:t>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1"/>
          <w:numId w:val="1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Nombramiento y revocación de los miembros del Consejo Rector.</w:t>
      </w:r>
    </w:p>
    <w:p w:rsidR="00000000" w:rsidDel="00000000" w:rsidP="00000000" w:rsidRDefault="00000000" w:rsidRPr="00000000" w14:paraId="00000054">
      <w:pPr>
        <w:numPr>
          <w:ilvl w:val="1"/>
          <w:numId w:val="1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Examen de la gestión social y aprobación de las cuentas anuales y de la distribución de excedentes o imputación de pérdidas.</w:t>
      </w:r>
    </w:p>
    <w:p w:rsidR="00000000" w:rsidDel="00000000" w:rsidP="00000000" w:rsidRDefault="00000000" w:rsidRPr="00000000" w14:paraId="00000055">
      <w:pPr>
        <w:numPr>
          <w:ilvl w:val="1"/>
          <w:numId w:val="1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Modificación de los Estatutos sociales.</w:t>
      </w:r>
    </w:p>
    <w:p w:rsidR="00000000" w:rsidDel="00000000" w:rsidP="00000000" w:rsidRDefault="00000000" w:rsidRPr="00000000" w14:paraId="00000056">
      <w:pPr>
        <w:numPr>
          <w:ilvl w:val="1"/>
          <w:numId w:val="1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demás acuerdos en que así lo establezcan la Ley o los Estatutos.</w:t>
      </w:r>
    </w:p>
    <w:p w:rsidR="00000000" w:rsidDel="00000000" w:rsidP="00000000" w:rsidRDefault="00000000" w:rsidRPr="00000000" w14:paraId="00000057">
      <w:pPr>
        <w:spacing w:line="240" w:lineRule="auto"/>
        <w:ind w:left="108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18.- Convocatoria de la Asamblea General</w:t>
      </w:r>
    </w:p>
    <w:p w:rsidR="00000000" w:rsidDel="00000000" w:rsidP="00000000" w:rsidRDefault="00000000" w:rsidRPr="00000000" w14:paraId="00000059">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numPr>
          <w:ilvl w:val="0"/>
          <w:numId w:val="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Asamblea General Extraordinaria se convocará a iniciativa del Consejo Rector o a petición de un número de socios que representen, al menos, el 50 por 100 del total de los votos. A la petición o solicitud de Asamblea se acompañará el Orden del Día de la misma.</w:t>
      </w:r>
    </w:p>
    <w:p w:rsidR="00000000" w:rsidDel="00000000" w:rsidP="00000000" w:rsidRDefault="00000000" w:rsidRPr="00000000" w14:paraId="0000005B">
      <w:pPr>
        <w:numPr>
          <w:ilvl w:val="0"/>
          <w:numId w:val="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Asamblea General se convocará con una antelación mínima de cinco días y máxima de diez días, a la fecha prevista para su celebración.</w:t>
      </w:r>
    </w:p>
    <w:p w:rsidR="00000000" w:rsidDel="00000000" w:rsidP="00000000" w:rsidRDefault="00000000" w:rsidRPr="00000000" w14:paraId="0000005C">
      <w:pPr>
        <w:numPr>
          <w:ilvl w:val="0"/>
          <w:numId w:val="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convocatoria se publicará en el tablón de anuncios del aula 305, así como en el blog de la cooperativa.</w:t>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19.- Derecho de voto. Voto por representante</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socio trabajador tiene derecho a un voto. </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20.- Acta de la Asamblea</w:t>
      </w:r>
    </w:p>
    <w:p w:rsidR="00000000" w:rsidDel="00000000" w:rsidP="00000000" w:rsidRDefault="00000000" w:rsidRPr="00000000" w14:paraId="00000062">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p>
    <w:p w:rsidR="00000000" w:rsidDel="00000000" w:rsidP="00000000" w:rsidRDefault="00000000" w:rsidRPr="00000000" w14:paraId="00000063">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acta de la sesión deberá ser aprobada por la mayoría de los socios de la Asamblea General. El acta será firmada por el/la presidente/a, el/la secretario/a y el/la interventor/a.</w:t>
      </w:r>
    </w:p>
    <w:p w:rsidR="00000000" w:rsidDel="00000000" w:rsidP="00000000" w:rsidRDefault="00000000" w:rsidRPr="00000000" w14:paraId="00000064">
      <w:pPr>
        <w:spacing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CONSEJO RECTOR</w:t>
      </w:r>
    </w:p>
    <w:p w:rsidR="00000000" w:rsidDel="00000000" w:rsidP="00000000" w:rsidRDefault="00000000" w:rsidRPr="00000000" w14:paraId="0000006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21.- Naturaleza y competencia</w:t>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Consejo Rector es el órgano colegiado de gobierno, gestión y representación de la cooperativa, con sujeción a lo establecido en la Ley de Cooperativas, estos Estatutos y en la política general fijada por la Asamblea General.</w:t>
      </w:r>
    </w:p>
    <w:p w:rsidR="00000000" w:rsidDel="00000000" w:rsidP="00000000" w:rsidRDefault="00000000" w:rsidRPr="00000000" w14:paraId="0000006A">
      <w:pPr>
        <w:spacing w:line="240" w:lineRule="auto"/>
        <w:ind w:left="198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22.- Ejercicio de la representación</w:t>
      </w:r>
    </w:p>
    <w:p w:rsidR="00000000" w:rsidDel="00000000" w:rsidP="00000000" w:rsidRDefault="00000000" w:rsidRPr="00000000" w14:paraId="0000006C">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 Presidente/a del Consejo Rector, es el presidente también de la cooperativa y  tiene la representación legal de la Sociedad.</w:t>
      </w:r>
    </w:p>
    <w:p w:rsidR="00000000" w:rsidDel="00000000" w:rsidP="00000000" w:rsidRDefault="00000000" w:rsidRPr="00000000" w14:paraId="0000006E">
      <w:pPr>
        <w:numPr>
          <w:ilvl w:val="2"/>
          <w:numId w:val="11"/>
        </w:numPr>
        <w:spacing w:line="240" w:lineRule="auto"/>
        <w:ind w:left="2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23.- Composición</w:t>
      </w:r>
    </w:p>
    <w:p w:rsidR="00000000" w:rsidDel="00000000" w:rsidP="00000000" w:rsidRDefault="00000000" w:rsidRPr="00000000" w14:paraId="00000070">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Consejo Rector se compone de seis miembros titulares: presidente, vicepresidente, secretario, ayudante del secretario, interventor y ayudante del interventor.</w:t>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24.- Elección</w:t>
      </w:r>
    </w:p>
    <w:p w:rsidR="00000000" w:rsidDel="00000000" w:rsidP="00000000" w:rsidRDefault="00000000" w:rsidRPr="00000000" w14:paraId="00000074">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numPr>
          <w:ilvl w:val="0"/>
          <w:numId w:val="9"/>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Pueden ser elegidos miembros del Consejo Rector los socios de la Cooperativa.</w:t>
      </w:r>
    </w:p>
    <w:p w:rsidR="00000000" w:rsidDel="00000000" w:rsidP="00000000" w:rsidRDefault="00000000" w:rsidRPr="00000000" w14:paraId="00000076">
      <w:pPr>
        <w:numPr>
          <w:ilvl w:val="0"/>
          <w:numId w:val="9"/>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Los miembros titulares del Consejo Rector serán elegidos por la Asamblea General tras la constitución de la cooperativa, en votación secreta, por el mayor número de votos válidamente emitidos.</w:t>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25.- Responsabilidad de los miembros del Consejo Rector</w:t>
      </w:r>
    </w:p>
    <w:p w:rsidR="00000000" w:rsidDel="00000000" w:rsidP="00000000" w:rsidRDefault="00000000" w:rsidRPr="00000000" w14:paraId="0000007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miembros del Consejo Rector desempeñarán su cargo con la diligencia debida, respetando los principios cooperativos. Deben guardar secreto sobre los datos que tengan carácter confidencial, aun después de cesar en sus funciones.</w:t>
      </w:r>
    </w:p>
    <w:p w:rsidR="00000000" w:rsidDel="00000000" w:rsidP="00000000" w:rsidRDefault="00000000" w:rsidRPr="00000000" w14:paraId="0000007B">
      <w:pPr>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INTERVENTOR</w:t>
      </w:r>
    </w:p>
    <w:p w:rsidR="00000000" w:rsidDel="00000000" w:rsidP="00000000" w:rsidRDefault="00000000" w:rsidRPr="00000000" w14:paraId="0000007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26.- Funciones del interventor. Informe de las cuentas anuales</w:t>
      </w:r>
    </w:p>
    <w:p w:rsidR="00000000" w:rsidDel="00000000" w:rsidP="00000000" w:rsidRDefault="00000000" w:rsidRPr="00000000" w14:paraId="00000080">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Son funciones del Interventor las siguientes:</w:t>
      </w:r>
    </w:p>
    <w:p w:rsidR="00000000" w:rsidDel="00000000" w:rsidP="00000000" w:rsidRDefault="00000000" w:rsidRPr="00000000" w14:paraId="00000082">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censura de las cuentas anuales antes de su presentación a la Asamblea General mediante informe emitido al efecto, así como sobre la propuesta de distribución de excedentes o imputación de pérdidas.</w:t>
      </w:r>
    </w:p>
    <w:p w:rsidR="00000000" w:rsidDel="00000000" w:rsidP="00000000" w:rsidRDefault="00000000" w:rsidRPr="00000000" w14:paraId="00000083">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Controlar la llevanza de los libros de la cooperativa.</w:t>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VI:  DE LOS LIBROS Y CONTABILIDAD</w:t>
      </w:r>
    </w:p>
    <w:p w:rsidR="00000000" w:rsidDel="00000000" w:rsidP="00000000" w:rsidRDefault="00000000" w:rsidRPr="00000000" w14:paraId="0000008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27.- Documentación social</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Cooperativa llevará en orden y al día, al menos, los siguientes libros: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Libro de registro de socios.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Libro de registro de aportaciones al capital social.</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Libro de actas de la Asamblea General.</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Libro de inventarios y cuentas anuales y Libro diario.</w:t>
      </w:r>
    </w:p>
    <w:p w:rsidR="00000000" w:rsidDel="00000000" w:rsidP="00000000" w:rsidRDefault="00000000" w:rsidRPr="00000000" w14:paraId="0000008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28.- Las cuentas</w:t>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informes de las cuentas se presentarán a los socios cooperativistas cada mes y</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supervisados previamente por el interventor.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VII: DISOLUCIÓN</w:t>
      </w:r>
    </w:p>
    <w:p w:rsidR="00000000" w:rsidDel="00000000" w:rsidP="00000000" w:rsidRDefault="00000000" w:rsidRPr="00000000" w14:paraId="00000095">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29.- Disolución</w:t>
      </w:r>
    </w:p>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disolución de esta cooperativa se realizará durante el mes de junio de 2020.</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Fonts w:ascii="Times New Roman" w:cs="Times New Roman" w:eastAsia="Times New Roman" w:hAnsi="Times New Roman"/>
          <w:sz w:val="24"/>
          <w:szCs w:val="24"/>
          <w:rtl w:val="0"/>
        </w:rPr>
        <w:t xml:space="preserve">En Elche, a 12/11/2019</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mbr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rFonts w:ascii="Cambria" w:cs="Cambria" w:eastAsia="Cambria" w:hAnsi="Cambria"/>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rFonts w:ascii="Times New Roman" w:cs="Times New Roman" w:eastAsia="Times New Roman" w:hAnsi="Times New Roman"/>
      </w:rPr>
    </w:lvl>
    <w:lvl w:ilvl="1">
      <w:start w:val="2"/>
      <w:numFmt w:val="low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