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4648">
      <w:r>
        <w:t>ESTATUTOS:</w:t>
      </w: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2º.- Duración.</w:t>
      </w:r>
      <w:r>
        <w:rPr>
          <w:rFonts w:ascii="Arial" w:hAnsi="Arial" w:cs="Arial"/>
          <w:color w:val="464646"/>
          <w:sz w:val="26"/>
          <w:szCs w:val="26"/>
        </w:rPr>
        <w:br/>
      </w:r>
      <w:r>
        <w:rPr>
          <w:rFonts w:ascii="Arial" w:hAnsi="Arial" w:cs="Arial"/>
          <w:color w:val="464646"/>
          <w:sz w:val="26"/>
          <w:szCs w:val="26"/>
          <w:shd w:val="clear" w:color="auto" w:fill="FFFFFF"/>
        </w:rP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w:t>
      </w: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8º.- Adquisición de la condición de socio</w:t>
      </w:r>
      <w:r>
        <w:rPr>
          <w:rFonts w:ascii="Arial" w:hAnsi="Arial" w:cs="Arial"/>
          <w:color w:val="464646"/>
          <w:sz w:val="26"/>
          <w:szCs w:val="26"/>
        </w:rPr>
        <w:br/>
      </w:r>
      <w:r>
        <w:rPr>
          <w:rFonts w:ascii="Arial" w:hAnsi="Arial" w:cs="Arial"/>
          <w:color w:val="464646"/>
          <w:sz w:val="26"/>
          <w:szCs w:val="26"/>
          <w:shd w:val="clear" w:color="auto" w:fill="FFFFFF"/>
        </w:rPr>
        <w:t>Son socios los promotores de la presente Cooperativa que constan como tales en la escritura de constitución de la misma.</w:t>
      </w:r>
      <w:r>
        <w:rPr>
          <w:rFonts w:ascii="Arial" w:hAnsi="Arial" w:cs="Arial"/>
          <w:color w:val="464646"/>
          <w:sz w:val="26"/>
          <w:szCs w:val="26"/>
        </w:rPr>
        <w:br/>
      </w:r>
      <w:r>
        <w:rPr>
          <w:rFonts w:ascii="Arial" w:hAnsi="Arial" w:cs="Arial"/>
          <w:color w:val="464646"/>
          <w:sz w:val="26"/>
          <w:szCs w:val="26"/>
          <w:shd w:val="clear" w:color="auto" w:fill="FFFFFF"/>
        </w:rPr>
        <w:t>Con posterioridad a la constitución, pueden adquirir la condición de socios quienes sean admitidos como tales tras el oportuno procedimiento de admisión, y hayan suscrito y desembolsado las cantidades previstas al efecto, así como el importe (en su caso) de la cuota de ingreso.</w:t>
      </w:r>
    </w:p>
    <w:p w:rsidR="001E4648" w:rsidRDefault="001E4648">
      <w:pPr>
        <w:rPr>
          <w:rFonts w:ascii="Arial" w:hAnsi="Arial" w:cs="Arial"/>
          <w:color w:val="464646"/>
          <w:sz w:val="26"/>
          <w:szCs w:val="26"/>
          <w:shd w:val="clear" w:color="auto" w:fill="FFFFFF"/>
        </w:rPr>
      </w:pP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11º.- Derechos de los socios</w:t>
      </w:r>
      <w:r>
        <w:rPr>
          <w:rFonts w:ascii="Arial" w:hAnsi="Arial" w:cs="Arial"/>
          <w:color w:val="464646"/>
          <w:sz w:val="26"/>
          <w:szCs w:val="26"/>
        </w:rPr>
        <w:br/>
      </w:r>
      <w:r>
        <w:rPr>
          <w:rFonts w:ascii="Arial" w:hAnsi="Arial" w:cs="Arial"/>
          <w:color w:val="464646"/>
          <w:sz w:val="26"/>
          <w:szCs w:val="26"/>
          <w:shd w:val="clear" w:color="auto" w:fill="FFFFFF"/>
        </w:rPr>
        <w:t>Los socios tienen derecho a:</w:t>
      </w:r>
      <w:r>
        <w:rPr>
          <w:rFonts w:ascii="Arial" w:hAnsi="Arial" w:cs="Arial"/>
          <w:color w:val="464646"/>
          <w:sz w:val="26"/>
          <w:szCs w:val="26"/>
        </w:rPr>
        <w:br/>
      </w:r>
      <w:r>
        <w:rPr>
          <w:rFonts w:ascii="Arial" w:hAnsi="Arial" w:cs="Arial"/>
          <w:color w:val="464646"/>
          <w:sz w:val="26"/>
          <w:szCs w:val="26"/>
          <w:shd w:val="clear" w:color="auto" w:fill="FFFFFF"/>
        </w:rPr>
        <w:t>a) Asistir, participar en los debates, formular propuestas según la regulación estatutaria y votar las propuestas que se les sometan en la Asamblea General y demás órganos colegiados de los que formen parte.</w:t>
      </w:r>
      <w:r>
        <w:rPr>
          <w:rFonts w:ascii="Arial" w:hAnsi="Arial" w:cs="Arial"/>
          <w:color w:val="464646"/>
          <w:sz w:val="26"/>
          <w:szCs w:val="26"/>
        </w:rPr>
        <w:br/>
      </w:r>
      <w:r>
        <w:rPr>
          <w:rFonts w:ascii="Arial" w:hAnsi="Arial" w:cs="Arial"/>
          <w:color w:val="464646"/>
          <w:sz w:val="26"/>
          <w:szCs w:val="26"/>
          <w:shd w:val="clear" w:color="auto" w:fill="FFFFFF"/>
        </w:rPr>
        <w:t>b) Ser elector y elegible para los cargos de los órganos sociales.</w:t>
      </w:r>
      <w:r>
        <w:rPr>
          <w:rFonts w:ascii="Arial" w:hAnsi="Arial" w:cs="Arial"/>
          <w:color w:val="464646"/>
          <w:sz w:val="26"/>
          <w:szCs w:val="26"/>
        </w:rPr>
        <w:br/>
      </w:r>
      <w:r>
        <w:rPr>
          <w:rFonts w:ascii="Arial" w:hAnsi="Arial" w:cs="Arial"/>
          <w:color w:val="464646"/>
          <w:sz w:val="26"/>
          <w:szCs w:val="26"/>
          <w:shd w:val="clear" w:color="auto" w:fill="FFFFFF"/>
        </w:rPr>
        <w:t>c) Participar en todas las actividades de la cooperativa, sin discriminaciones.</w:t>
      </w:r>
      <w:r>
        <w:rPr>
          <w:rFonts w:ascii="Arial" w:hAnsi="Arial" w:cs="Arial"/>
          <w:color w:val="464646"/>
          <w:sz w:val="26"/>
          <w:szCs w:val="26"/>
        </w:rPr>
        <w:br/>
      </w:r>
      <w:r>
        <w:rPr>
          <w:rFonts w:ascii="Arial" w:hAnsi="Arial" w:cs="Arial"/>
          <w:color w:val="464646"/>
          <w:sz w:val="26"/>
          <w:szCs w:val="26"/>
          <w:shd w:val="clear" w:color="auto" w:fill="FFFFFF"/>
        </w:rPr>
        <w:t>d) El retorno cooperativo, en su caso.</w:t>
      </w:r>
      <w:r>
        <w:rPr>
          <w:rFonts w:ascii="Arial" w:hAnsi="Arial" w:cs="Arial"/>
          <w:color w:val="464646"/>
          <w:sz w:val="26"/>
          <w:szCs w:val="26"/>
        </w:rPr>
        <w:br/>
      </w:r>
      <w:r>
        <w:rPr>
          <w:rFonts w:ascii="Arial" w:hAnsi="Arial" w:cs="Arial"/>
          <w:color w:val="464646"/>
          <w:sz w:val="26"/>
          <w:szCs w:val="26"/>
          <w:shd w:val="clear" w:color="auto" w:fill="FFFFFF"/>
        </w:rPr>
        <w:t>e) La actualización, cuando proceda, y a la liquidación de las aportaciones al capital social, así como a percibir intereses por las mismas, en su caso.</w:t>
      </w:r>
      <w:r>
        <w:rPr>
          <w:rFonts w:ascii="Arial" w:hAnsi="Arial" w:cs="Arial"/>
          <w:color w:val="464646"/>
          <w:sz w:val="26"/>
          <w:szCs w:val="26"/>
        </w:rPr>
        <w:br/>
      </w:r>
      <w:r>
        <w:rPr>
          <w:rFonts w:ascii="Arial" w:hAnsi="Arial" w:cs="Arial"/>
          <w:color w:val="464646"/>
          <w:sz w:val="26"/>
          <w:szCs w:val="26"/>
          <w:shd w:val="clear" w:color="auto" w:fill="FFFFFF"/>
        </w:rPr>
        <w:t>f) La baja voluntaria.</w:t>
      </w:r>
      <w:r>
        <w:rPr>
          <w:rFonts w:ascii="Arial" w:hAnsi="Arial" w:cs="Arial"/>
          <w:color w:val="464646"/>
          <w:sz w:val="26"/>
          <w:szCs w:val="26"/>
        </w:rPr>
        <w:br/>
      </w:r>
      <w:r>
        <w:rPr>
          <w:rFonts w:ascii="Arial" w:hAnsi="Arial" w:cs="Arial"/>
          <w:color w:val="464646"/>
          <w:sz w:val="26"/>
          <w:szCs w:val="26"/>
          <w:shd w:val="clear" w:color="auto" w:fill="FFFFFF"/>
        </w:rPr>
        <w:t>g) Recibir la información necesaria para el ejercicio de sus derechos y el cumplimiento de sus obligaciones.</w:t>
      </w:r>
      <w:r>
        <w:rPr>
          <w:rFonts w:ascii="Arial" w:hAnsi="Arial" w:cs="Arial"/>
          <w:color w:val="464646"/>
          <w:sz w:val="26"/>
          <w:szCs w:val="26"/>
        </w:rPr>
        <w:br/>
      </w:r>
      <w:r>
        <w:rPr>
          <w:rFonts w:ascii="Arial" w:hAnsi="Arial" w:cs="Arial"/>
          <w:color w:val="464646"/>
          <w:sz w:val="26"/>
          <w:szCs w:val="26"/>
          <w:shd w:val="clear" w:color="auto" w:fill="FFFFFF"/>
        </w:rPr>
        <w:t>h) A la formación profesional adecuada para realizar su trabajo los socios trabajadores y los socios de trabajo.</w:t>
      </w:r>
    </w:p>
    <w:p w:rsidR="001E4648" w:rsidRDefault="001E4648">
      <w:pPr>
        <w:rPr>
          <w:rFonts w:ascii="Arial" w:hAnsi="Arial" w:cs="Arial"/>
          <w:color w:val="464646"/>
          <w:sz w:val="26"/>
          <w:szCs w:val="26"/>
          <w:shd w:val="clear" w:color="auto" w:fill="FFFFFF"/>
        </w:rPr>
      </w:pP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12º.- Derecho de información</w:t>
      </w:r>
      <w:r>
        <w:rPr>
          <w:rFonts w:ascii="Arial" w:hAnsi="Arial" w:cs="Arial"/>
          <w:color w:val="464646"/>
          <w:sz w:val="26"/>
          <w:szCs w:val="26"/>
        </w:rPr>
        <w:br/>
      </w:r>
      <w:r>
        <w:rPr>
          <w:rFonts w:ascii="Arial" w:hAnsi="Arial" w:cs="Arial"/>
          <w:color w:val="464646"/>
          <w:sz w:val="26"/>
          <w:szCs w:val="26"/>
          <w:shd w:val="clear" w:color="auto" w:fill="FFFFFF"/>
        </w:rPr>
        <w:t xml:space="preserve">Todo socio de la cooperativa podrá ejercitar el derecho de información en los términos previstos en el artículo 16.3 de la Ley 27/99, de 16 de julio, </w:t>
      </w:r>
      <w:r>
        <w:rPr>
          <w:rFonts w:ascii="Arial" w:hAnsi="Arial" w:cs="Arial"/>
          <w:color w:val="464646"/>
          <w:sz w:val="26"/>
          <w:szCs w:val="26"/>
          <w:shd w:val="clear" w:color="auto" w:fill="FFFFFF"/>
        </w:rPr>
        <w:lastRenderedPageBreak/>
        <w:t>de Cooperativas, en los presentes Estatutos o en los acuerdos de la Asamblea General.</w:t>
      </w: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14º.- Normas de disciplina social</w:t>
      </w:r>
      <w:r>
        <w:rPr>
          <w:rFonts w:ascii="Arial" w:hAnsi="Arial" w:cs="Arial"/>
          <w:color w:val="464646"/>
          <w:sz w:val="26"/>
          <w:szCs w:val="26"/>
        </w:rPr>
        <w:br/>
      </w:r>
      <w:r>
        <w:rPr>
          <w:rFonts w:ascii="Arial" w:hAnsi="Arial" w:cs="Arial"/>
          <w:color w:val="464646"/>
          <w:sz w:val="26"/>
          <w:szCs w:val="26"/>
          <w:shd w:val="clear" w:color="auto" w:fill="FFFFFF"/>
        </w:rPr>
        <w:t>Los socios sólo pueden ser sancionados por las faltas previamente tipificadas en los presentes Estatutos, que se clasifican en faltas leves, graves y muy graves.</w:t>
      </w:r>
      <w:r>
        <w:rPr>
          <w:rFonts w:ascii="Arial" w:hAnsi="Arial" w:cs="Arial"/>
          <w:color w:val="464646"/>
          <w:sz w:val="26"/>
          <w:szCs w:val="26"/>
        </w:rPr>
        <w:br/>
      </w:r>
      <w:r>
        <w:rPr>
          <w:rFonts w:ascii="Arial" w:hAnsi="Arial" w:cs="Arial"/>
          <w:color w:val="464646"/>
          <w:sz w:val="26"/>
          <w:szCs w:val="26"/>
          <w:shd w:val="clear" w:color="auto" w:fill="FFFFFF"/>
        </w:rPr>
        <w:t>Sólo pueden imponerse a los socios las sanciones que, para cada clase de faltas, estén establecidas en los Estatutos.</w:t>
      </w:r>
    </w:p>
    <w:p w:rsidR="001E4648" w:rsidRDefault="001E4648">
      <w:pPr>
        <w:rPr>
          <w:rFonts w:ascii="Arial" w:hAnsi="Arial" w:cs="Arial"/>
          <w:color w:val="464646"/>
          <w:sz w:val="26"/>
          <w:szCs w:val="26"/>
          <w:shd w:val="clear" w:color="auto" w:fill="FFFFFF"/>
        </w:rPr>
      </w:pPr>
      <w:r>
        <w:rPr>
          <w:rStyle w:val="Textoennegrita"/>
          <w:rFonts w:ascii="Arial" w:hAnsi="Arial" w:cs="Arial"/>
          <w:color w:val="464646"/>
          <w:sz w:val="26"/>
          <w:szCs w:val="26"/>
          <w:bdr w:val="none" w:sz="0" w:space="0" w:color="auto" w:frame="1"/>
          <w:shd w:val="clear" w:color="auto" w:fill="FFFFFF"/>
        </w:rPr>
        <w:t>Artículo 15º.- Plazos de prescripción</w:t>
      </w:r>
      <w:r>
        <w:rPr>
          <w:rFonts w:ascii="Arial" w:hAnsi="Arial" w:cs="Arial"/>
          <w:color w:val="464646"/>
          <w:sz w:val="26"/>
          <w:szCs w:val="26"/>
        </w:rPr>
        <w:br/>
      </w:r>
      <w:r>
        <w:rPr>
          <w:rFonts w:ascii="Arial" w:hAnsi="Arial" w:cs="Arial"/>
          <w:color w:val="464646"/>
          <w:sz w:val="26"/>
          <w:szCs w:val="26"/>
          <w:shd w:val="clear" w:color="auto" w:fill="FFFFFF"/>
        </w:rPr>
        <w:t>Las infracciones cometidas por los socios prescribirán si son leves a los 2 meses, si son graves a los 4 meses, y si son muy graves a los 6 meses.</w:t>
      </w:r>
      <w:r>
        <w:rPr>
          <w:rFonts w:ascii="Arial" w:hAnsi="Arial" w:cs="Arial"/>
          <w:color w:val="464646"/>
          <w:sz w:val="26"/>
          <w:szCs w:val="26"/>
        </w:rPr>
        <w:br/>
      </w:r>
      <w:r>
        <w:rPr>
          <w:rFonts w:ascii="Arial" w:hAnsi="Arial" w:cs="Arial"/>
          <w:color w:val="464646"/>
          <w:sz w:val="26"/>
          <w:szCs w:val="26"/>
          <w:shd w:val="clear" w:color="auto" w:fill="FFFFFF"/>
        </w:rPr>
        <w:t>Los plazos empezarán a computarse a partir de la fecha en la que se hayan cometido. El plazo se interrumpe al incoarse el procedimiento sancionador y corre de nuevo si en el plazo de cuatro meses no se dicta y notifica la resolución.</w:t>
      </w:r>
    </w:p>
    <w:p w:rsidR="001E4648" w:rsidRDefault="001E4648"/>
    <w:sectPr w:rsidR="001E46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1E4648"/>
    <w:rsid w:val="001E46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E4648"/>
    <w:rPr>
      <w:b/>
      <w:bCs/>
    </w:rPr>
  </w:style>
  <w:style w:type="paragraph" w:styleId="NormalWeb">
    <w:name w:val="Normal (Web)"/>
    <w:basedOn w:val="Normal"/>
    <w:uiPriority w:val="99"/>
    <w:semiHidden/>
    <w:unhideWhenUsed/>
    <w:rsid w:val="001E4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2305</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Salón</dc:creator>
  <cp:lastModifiedBy>Salón</cp:lastModifiedBy>
  <cp:revision>2</cp:revision>
  <cp:lastPrinted>2018-12-12T20:43:00Z</cp:lastPrinted>
  <dcterms:created xsi:type="dcterms:W3CDTF">2018-12-12T20:44:00Z</dcterms:created>
  <dcterms:modified xsi:type="dcterms:W3CDTF">2018-12-12T20:44:00Z</dcterms:modified>
</cp:coreProperties>
</file>