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C" w:rsidRPr="003C3ECE" w:rsidRDefault="00C6707C" w:rsidP="00C6707C">
      <w:p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 xml:space="preserve">Aprobar precios de cada producto elaborado por la empresa. </w:t>
      </w:r>
    </w:p>
    <w:p w:rsidR="00C6707C" w:rsidRDefault="00C6707C" w:rsidP="00C6707C">
      <w:pPr>
        <w:spacing w:after="160" w:line="256" w:lineRule="auto"/>
        <w:ind w:left="360"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CAPÍTULO VIII</w:t>
      </w:r>
    </w:p>
    <w:p w:rsidR="00C6707C" w:rsidRPr="003C3ECE" w:rsidRDefault="00C6707C" w:rsidP="00C6707C">
      <w:pPr>
        <w:spacing w:after="160" w:line="256" w:lineRule="auto"/>
        <w:ind w:left="360"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C6707C" w:rsidRPr="003C3ECE" w:rsidRDefault="00C6707C" w:rsidP="00C6707C">
      <w:pPr>
        <w:spacing w:after="160" w:line="256" w:lineRule="auto"/>
        <w:ind w:left="360"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 xml:space="preserve">DE LA GERENCIA </w:t>
      </w:r>
    </w:p>
    <w:p w:rsidR="00C6707C" w:rsidRPr="003C3ECE" w:rsidRDefault="00C6707C" w:rsidP="00C6707C">
      <w:pPr>
        <w:spacing w:after="160" w:line="256" w:lineRule="auto"/>
        <w:ind w:left="360" w:firstLine="0"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Art.12 De gerencia</w:t>
      </w: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 xml:space="preserve"> </w:t>
      </w: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son facultades del gerente:</w:t>
      </w:r>
    </w:p>
    <w:p w:rsidR="00C6707C" w:rsidRDefault="00C6707C" w:rsidP="00C6707C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 xml:space="preserve">Representar a la </w:t>
      </w: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mini empresa</w:t>
      </w: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 xml:space="preserve"> en todo momento y circunstancia.</w:t>
      </w:r>
    </w:p>
    <w:p w:rsidR="00C6707C" w:rsidRPr="003C3ECE" w:rsidRDefault="00C6707C" w:rsidP="00C6707C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C6707C" w:rsidRDefault="00C6707C" w:rsidP="00C6707C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 xml:space="preserve">Realizar los actos de gestión y administración necesarios para la buena marcha de la </w:t>
      </w: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mini empresa</w:t>
      </w: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.</w:t>
      </w:r>
    </w:p>
    <w:p w:rsidR="00C6707C" w:rsidRPr="003C3ECE" w:rsidRDefault="00C6707C" w:rsidP="00C6707C">
      <w:pPr>
        <w:spacing w:after="160" w:line="256" w:lineRule="auto"/>
        <w:ind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C6707C" w:rsidRPr="003C3ECE" w:rsidRDefault="00C6707C" w:rsidP="00C6707C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 xml:space="preserve">Dar cuenta de sus actos y gestiones a la asamblea general de socios, y </w:t>
      </w:r>
    </w:p>
    <w:p w:rsidR="00C6707C" w:rsidRDefault="00C6707C" w:rsidP="00C6707C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Ejercer las demás facultades conferencias por la ley, el presente estatuto y la asamblea general.</w:t>
      </w:r>
    </w:p>
    <w:p w:rsidR="00C6707C" w:rsidRPr="003C3ECE" w:rsidRDefault="00C6707C" w:rsidP="00C6707C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C6707C" w:rsidRPr="00C6707C" w:rsidRDefault="00C6707C" w:rsidP="00C6707C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C6707C">
        <w:rPr>
          <w:rFonts w:ascii="Calibri" w:eastAsia="Calibri" w:hAnsi="Calibri" w:cs="Times New Roman"/>
          <w:sz w:val="24"/>
          <w:szCs w:val="24"/>
          <w:lang w:val="es-ES" w:bidi="ar-SA"/>
        </w:rPr>
        <w:t>Convocar a una reunión precedida por todas la socias para el conteo de productos dispuestos a ser vendidos.</w:t>
      </w:r>
    </w:p>
    <w:p w:rsidR="00C6707C" w:rsidRPr="00C6707C" w:rsidRDefault="00C6707C" w:rsidP="00C6707C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C6707C" w:rsidRPr="00C6707C" w:rsidRDefault="00C6707C" w:rsidP="00C6707C">
      <w:pPr>
        <w:spacing w:after="160" w:line="256" w:lineRule="auto"/>
        <w:ind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C6707C" w:rsidRPr="00C6707C" w:rsidRDefault="00C6707C" w:rsidP="00C6707C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C6707C">
        <w:rPr>
          <w:rFonts w:ascii="Calibri" w:eastAsia="Calibri" w:hAnsi="Calibri" w:cs="Times New Roman"/>
          <w:sz w:val="24"/>
          <w:szCs w:val="24"/>
          <w:lang w:val="es-ES" w:bidi="ar-SA"/>
        </w:rPr>
        <w:t>Supervisar a todos los departamentos de las socias para su buen rendimiento en la mini empresa.</w:t>
      </w:r>
    </w:p>
    <w:p w:rsidR="00C6707C" w:rsidRDefault="00C6707C" w:rsidP="00C6707C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C6707C" w:rsidRPr="003C3ECE" w:rsidRDefault="00C6707C" w:rsidP="00C6707C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C6707C" w:rsidRPr="003C3ECE" w:rsidRDefault="00C6707C" w:rsidP="00C6707C">
      <w:pPr>
        <w:spacing w:after="160" w:line="256" w:lineRule="auto"/>
        <w:ind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CAPÍTULO IX</w:t>
      </w:r>
    </w:p>
    <w:p w:rsidR="00C6707C" w:rsidRDefault="00C6707C" w:rsidP="00C6707C">
      <w:pPr>
        <w:spacing w:after="160" w:line="256" w:lineRule="auto"/>
        <w:ind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DE LA MODIFICACIÓN DEL ESTATUTO Y OTROS</w:t>
      </w:r>
    </w:p>
    <w:p w:rsidR="00C6707C" w:rsidRPr="003C3ECE" w:rsidRDefault="00C6707C" w:rsidP="00C6707C">
      <w:pPr>
        <w:spacing w:after="160" w:line="256" w:lineRule="auto"/>
        <w:ind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C6707C" w:rsidRPr="003C3ECE" w:rsidRDefault="00C6707C" w:rsidP="00C6707C">
      <w:pPr>
        <w:spacing w:after="160" w:line="256" w:lineRule="auto"/>
        <w:ind w:firstLine="0"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Art. 13 De la Modificación del Estatuto</w:t>
      </w:r>
    </w:p>
    <w:p w:rsidR="00C6707C" w:rsidRPr="00491BB9" w:rsidRDefault="00C6707C" w:rsidP="00C6707C">
      <w:pPr>
        <w:ind w:firstLine="0"/>
        <w:jc w:val="both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Los casos de modificación del estatuto y de transformación, fusión y liquidación de la Miniempresa se aprueban en Asamblea General con el voto conforme, como mínimo de los dos tercios (2/3) de los socios presentes en la sesión.</w:t>
      </w:r>
      <w:bookmarkStart w:id="0" w:name="_GoBack"/>
      <w:bookmarkEnd w:id="0"/>
    </w:p>
    <w:p w:rsidR="000D2A83" w:rsidRPr="00C6707C" w:rsidRDefault="000D2A83">
      <w:pPr>
        <w:rPr>
          <w:lang w:val="es-EC"/>
        </w:rPr>
      </w:pPr>
    </w:p>
    <w:sectPr w:rsidR="000D2A83" w:rsidRPr="00C67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8A"/>
    <w:multiLevelType w:val="hybridMultilevel"/>
    <w:tmpl w:val="A20402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871399"/>
    <w:multiLevelType w:val="hybridMultilevel"/>
    <w:tmpl w:val="2778A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7C"/>
    <w:rsid w:val="000D2A83"/>
    <w:rsid w:val="00C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C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C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2015-12-03T21:37:00Z</dcterms:created>
  <dcterms:modified xsi:type="dcterms:W3CDTF">2015-12-03T21:38:00Z</dcterms:modified>
</cp:coreProperties>
</file>