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nfasis"/>
          <w:rFonts w:ascii="Verdana" w:hAnsi="Verdana"/>
          <w:b/>
          <w:bCs/>
          <w:color w:val="000000"/>
          <w:sz w:val="15"/>
          <w:szCs w:val="15"/>
          <w:u w:val="single"/>
        </w:rPr>
        <w:t>MADE IN ASTURIAS</w:t>
      </w:r>
    </w:p>
    <w:p w:rsidR="00D45BCC" w:rsidRDefault="00D45BCC" w:rsidP="00D45BCC">
      <w:pPr>
        <w:pStyle w:val="western"/>
        <w:spacing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i/>
          <w:iCs/>
          <w:color w:val="000000"/>
          <w:u w:val="single"/>
        </w:rPr>
        <w:t>Objetivo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Esta cooperativa se crea dentro del marco proyecto</w:t>
      </w:r>
      <w:r>
        <w:rPr>
          <w:rStyle w:val="Textoennegrita"/>
          <w:rFonts w:ascii="Verdana" w:hAnsi="Verdana"/>
          <w:color w:val="000000"/>
          <w:sz w:val="15"/>
          <w:szCs w:val="15"/>
        </w:rPr>
        <w:t>Empresa Joven Europea</w:t>
      </w:r>
      <w:r>
        <w:rPr>
          <w:rFonts w:ascii="Verdana" w:hAnsi="Verdana"/>
          <w:color w:val="000000"/>
          <w:sz w:val="15"/>
          <w:szCs w:val="15"/>
        </w:rPr>
        <w:t>con una finalidad eminentemente didáctica que permitirá a sus integrantes: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Conocer y poner en práctica los valores de la cooperación:</w:t>
      </w:r>
      <w:r>
        <w:rPr>
          <w:rStyle w:val="nfasis"/>
          <w:rFonts w:ascii="Verdana" w:hAnsi="Verdana"/>
          <w:color w:val="000000"/>
          <w:sz w:val="15"/>
          <w:szCs w:val="15"/>
        </w:rPr>
        <w:t>equidad</w:t>
      </w:r>
      <w:r>
        <w:rPr>
          <w:rFonts w:ascii="Verdana" w:hAnsi="Verdana"/>
          <w:color w:val="000000"/>
          <w:sz w:val="15"/>
          <w:szCs w:val="15"/>
        </w:rPr>
        <w:t>,</w:t>
      </w:r>
      <w:r>
        <w:rPr>
          <w:rStyle w:val="nfasis"/>
          <w:rFonts w:ascii="Verdana" w:hAnsi="Verdana"/>
          <w:color w:val="000000"/>
          <w:sz w:val="15"/>
          <w:szCs w:val="15"/>
        </w:rPr>
        <w:t>democracia</w:t>
      </w:r>
      <w:r>
        <w:rPr>
          <w:rFonts w:ascii="Verdana" w:hAnsi="Verdana"/>
          <w:color w:val="000000"/>
          <w:sz w:val="15"/>
          <w:szCs w:val="15"/>
        </w:rPr>
        <w:t>,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nfasis"/>
          <w:rFonts w:ascii="Verdana" w:hAnsi="Verdana"/>
          <w:color w:val="000000"/>
          <w:sz w:val="15"/>
          <w:szCs w:val="15"/>
        </w:rPr>
        <w:t>igualdad</w:t>
      </w:r>
      <w:r>
        <w:rPr>
          <w:rFonts w:ascii="Verdana" w:hAnsi="Verdana"/>
          <w:color w:val="000000"/>
          <w:sz w:val="15"/>
          <w:szCs w:val="15"/>
        </w:rPr>
        <w:t>,</w:t>
      </w:r>
      <w:r>
        <w:rPr>
          <w:rStyle w:val="nfasis"/>
          <w:rFonts w:ascii="Verdana" w:hAnsi="Verdana"/>
          <w:color w:val="000000"/>
          <w:sz w:val="15"/>
          <w:szCs w:val="15"/>
        </w:rPr>
        <w:t>solidaridad.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Tomar decisiones democráticamente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Gestionar un proyecto de forma.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                Reparto de tareas y recursos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                        Independiencia positiva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                           Resultados colectivos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Tener un primer contacto con la creación y gestión de una empresa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 Marketing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 Recursos humanos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        </w:t>
      </w:r>
      <w:r>
        <w:rPr>
          <w:rStyle w:val="Textoennegrita"/>
          <w:rFonts w:ascii="Verdana" w:hAnsi="Verdana"/>
          <w:color w:val="000000"/>
          <w:sz w:val="15"/>
          <w:szCs w:val="15"/>
        </w:rPr>
        <w:t>Contabilidad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Esta cooperativa no esta legalmente constituida. Sin embargo quedara registrada en el REGISTRO CENTRAL DE COOPERATIVAS EJE y sera administrada segun las reglas de funcionamiento de una cooperativa real.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Promovera la participacion de los socios trabajadores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Sera administrada por los socios trabajadores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Pertenecera a los socios trabajadores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Contribuira a la formacion de los socios trabajadores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Default="00D45BCC" w:rsidP="00D45BCC">
      <w:pPr>
        <w:pStyle w:val="western"/>
        <w:spacing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i/>
          <w:iCs/>
          <w:color w:val="000000"/>
          <w:u w:val="single"/>
        </w:rPr>
        <w:t>Adhesión</w:t>
      </w:r>
    </w:p>
    <w:p w:rsidR="00D45BCC" w:rsidRDefault="00D45BCC" w:rsidP="00D45BCC">
      <w:pPr>
        <w:pStyle w:val="western"/>
        <w:spacing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Los socios de la cooperativa son los estudiantes y profesores que promueven la creación de la cooperativa y solicitan su registro al REGISTRO CENTRAL DE COOPERATIVAS EJE.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Cada uno de los miembros debe realizar una aportación de capital. Esta aportación hace que los socios se comprometan a alcanzar los objetivos de la cooperativa a respetar las reglas del funcionamiento.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i/>
          <w:iCs/>
          <w:color w:val="000000"/>
          <w:u w:val="single"/>
        </w:rPr>
        <w:t>Capital Social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 capital social de la cooperativa está constituido por todas las aportaciones realizadas por los socios.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Para adquirir la condición de socio cada miembro debe aportar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Textoennegrita"/>
          <w:rFonts w:ascii="Verdana" w:hAnsi="Verdana"/>
          <w:color w:val="000000"/>
          <w:sz w:val="15"/>
          <w:szCs w:val="15"/>
          <w:u w:val="single"/>
        </w:rPr>
        <w:t>15€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Una vez realizada la aportación, el miembro recibirá un certificado que acredita su condición de socio. La propiedad de la aportación social es intrasferible.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El hecho de realizar la aportación inicial es una condición necesaria pero no suficiente para optar a la devolución del mismo y a la distribución de excedentes.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Devolución del capital social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La devolución de la aportación se realizará a final de curso una vez satisfechas todas las deudas contraída por la cooperativa.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Default="00D45BCC" w:rsidP="00D45BCC">
      <w:pPr>
        <w:pStyle w:val="western"/>
        <w:spacing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i/>
          <w:iCs/>
          <w:color w:val="000000"/>
          <w:u w:val="single"/>
        </w:rPr>
        <w:t>Derechos de los socios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La condición de socio otorga los siguientes derechos: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Participar en el objeto social de la cooperativa.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Ser elector y elegible para los cargos sociales.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Participar con voz y voto en la adopción de acuerdos de la Asamblea General y demás órganos sociales de los que formen parte.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Obtener información sobre cualquier aspecto de la marcha de la cooperativa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Participar en los excedentes, en proporción al trabajo desarrollado en la cooperativa (y nunca exclusivamente a la aportación de capital desembolsada)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Otros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i/>
          <w:iCs/>
          <w:color w:val="000000"/>
          <w:u w:val="single"/>
        </w:rPr>
        <w:t>O</w:t>
      </w:r>
      <w:r>
        <w:rPr>
          <w:rStyle w:val="nfasis"/>
          <w:rFonts w:ascii="Verdana" w:hAnsi="Verdana"/>
          <w:b/>
          <w:bCs/>
          <w:color w:val="000000"/>
          <w:u w:val="single"/>
        </w:rPr>
        <w:t>bligaciones de los socios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La condición de socio obliga a asumir los siguientes deberes: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Asistir a las reuniones de la Asamblea General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Acatar las decisiones adoptadas de manera demócratica con la cooperativa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Participar en el objeto social de la cooperativa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Aceptar los cargos sociales para los que fuesen elegidos, y asumir las responsabilidades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Participar en las actividades de formación e intercoperación de la entidad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i/>
          <w:iCs/>
          <w:color w:val="000000"/>
          <w:u w:val="single"/>
        </w:rPr>
        <w:t>Organización y responsabilidades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La responsabilidad de la gestión recae en los miembros de la cooperativa. Los socios forman la Asamblea General. Los miembros presentes en la asamblea constituyen el quorum.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Los miembros presentes en la Asamblea General eligen a sus representantes que formarán el consejo de administración de la cooperativa.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Presidente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nfasis"/>
          <w:rFonts w:ascii="Verdana" w:hAnsi="Verdana"/>
          <w:color w:val="000000"/>
          <w:sz w:val="15"/>
          <w:szCs w:val="15"/>
        </w:rPr>
        <w:t>Kevin Castillo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Secretaria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nfasis"/>
          <w:rFonts w:ascii="Verdana" w:hAnsi="Verdana"/>
          <w:color w:val="000000"/>
          <w:sz w:val="15"/>
          <w:szCs w:val="15"/>
        </w:rPr>
        <w:t>Johanna Ordíz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Tesorera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nfasis"/>
          <w:rFonts w:ascii="Verdana" w:hAnsi="Verdana"/>
          <w:color w:val="000000"/>
          <w:sz w:val="15"/>
          <w:szCs w:val="15"/>
        </w:rPr>
        <w:t>Ari Rodriguez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i/>
          <w:iCs/>
          <w:color w:val="000000"/>
          <w:u w:val="single"/>
        </w:rPr>
        <w:t>Asamblea General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Además de la Asamblea de Constitución de la cooperativa, se convocará otra asamblea general al final del curso. La convocatoria se hará llegar a todos los socios al menos con una semana de antelación. En la convocatoria se incluirá un orden del día.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La cantidad destinada al Fondo de Reserva para permitir, si procede, la consolidación y la expansión de la empresa.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La cantidad destinada a los retornos cooperativos entre los socios.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Default="00D45BCC" w:rsidP="00D45BCC">
      <w:pPr>
        <w:pStyle w:val="western"/>
        <w:spacing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i/>
          <w:iCs/>
          <w:color w:val="000000"/>
          <w:u w:val="single"/>
        </w:rPr>
        <w:t>Reuniones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Las reuniones ordinarias se desarrollarán cada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nfasis"/>
          <w:rFonts w:ascii="Verdana" w:hAnsi="Verdana"/>
          <w:b/>
          <w:bCs/>
          <w:color w:val="000000"/>
          <w:sz w:val="15"/>
          <w:szCs w:val="15"/>
          <w:u w:val="single"/>
        </w:rPr>
        <w:t>Martes y Jueves</w:t>
      </w:r>
      <w:r>
        <w:rPr>
          <w:rFonts w:ascii="Verdana" w:hAnsi="Verdana"/>
          <w:color w:val="000000"/>
          <w:sz w:val="15"/>
          <w:szCs w:val="15"/>
        </w:rPr>
        <w:t>. Se pueden convocar reuniones extraordinarias cuando los miembros de la cooperativa lo estimen oportuno.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Para que una reunión sea válida debe contar con la presencia del 50% de los socios más uno.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D45BCC" w:rsidRDefault="00D45BCC" w:rsidP="00D45BCC">
      <w:pPr>
        <w:pStyle w:val="western"/>
        <w:spacing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Duración de la actividad</w:t>
      </w:r>
    </w:p>
    <w:p w:rsidR="00D45BCC" w:rsidRDefault="00D45BCC" w:rsidP="00D45BC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La cooperativa se considerará activa desde el momento en que solicite su inscripción en el REGISTRO CENTRAL DE COOPERATIVAS EJE y dará por finalizada su actividad al finalizar el curso escolar.</w:t>
      </w:r>
    </w:p>
    <w:p w:rsidR="008B3163" w:rsidRDefault="008B3163">
      <w:bookmarkStart w:id="0" w:name="_GoBack"/>
      <w:bookmarkEnd w:id="0"/>
    </w:p>
    <w:sectPr w:rsidR="008B3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CC"/>
    <w:rsid w:val="008B3163"/>
    <w:rsid w:val="00D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5BCC"/>
    <w:rPr>
      <w:b/>
      <w:bCs/>
    </w:rPr>
  </w:style>
  <w:style w:type="character" w:styleId="nfasis">
    <w:name w:val="Emphasis"/>
    <w:basedOn w:val="Fuentedeprrafopredeter"/>
    <w:uiPriority w:val="20"/>
    <w:qFormat/>
    <w:rsid w:val="00D45BCC"/>
    <w:rPr>
      <w:i/>
      <w:iCs/>
    </w:rPr>
  </w:style>
  <w:style w:type="paragraph" w:customStyle="1" w:styleId="western">
    <w:name w:val="western"/>
    <w:basedOn w:val="Normal"/>
    <w:rsid w:val="00D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45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5BCC"/>
    <w:rPr>
      <w:b/>
      <w:bCs/>
    </w:rPr>
  </w:style>
  <w:style w:type="character" w:styleId="nfasis">
    <w:name w:val="Emphasis"/>
    <w:basedOn w:val="Fuentedeprrafopredeter"/>
    <w:uiPriority w:val="20"/>
    <w:qFormat/>
    <w:rsid w:val="00D45BCC"/>
    <w:rPr>
      <w:i/>
      <w:iCs/>
    </w:rPr>
  </w:style>
  <w:style w:type="paragraph" w:customStyle="1" w:styleId="western">
    <w:name w:val="western"/>
    <w:basedOn w:val="Normal"/>
    <w:rsid w:val="00D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4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Valnalón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2016-01-27T14:12:00Z</dcterms:created>
  <dcterms:modified xsi:type="dcterms:W3CDTF">2016-01-27T14:12:00Z</dcterms:modified>
</cp:coreProperties>
</file>