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9" w:rsidRDefault="00CF1089">
      <w:pPr>
        <w:jc w:val="right"/>
        <w:rPr>
          <w:rFonts w:ascii="Comic Sans MS" w:eastAsia="Comic Sans MS" w:hAnsi="Comic Sans MS" w:cs="Comic Sans MS"/>
          <w:color w:val="000000"/>
          <w:sz w:val="20"/>
        </w:rPr>
      </w:pPr>
      <w:r>
        <w:object w:dxaOrig="2301" w:dyaOrig="1692">
          <v:rect id="rectole0000000000" o:spid="_x0000_i1025" style="width:114.75pt;height:84.75pt" o:ole="" o:preferrelative="t" stroked="f">
            <v:imagedata r:id="rId5" o:title=""/>
          </v:rect>
          <o:OLEObject Type="Embed" ProgID="StaticMetafile" ShapeID="rectole0000000000" DrawAspect="Content" ObjectID="_1447482622" r:id="rId6"/>
        </w:objec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FF0000"/>
          <w:sz w:val="20"/>
          <w:shd w:val="clear" w:color="auto" w:fill="FFFFFF"/>
        </w:rPr>
        <w:t>Artículo 1º.-Denominación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La Sociedad se denominará “</w:t>
      </w:r>
      <w:proofErr w:type="spellStart"/>
      <w:r>
        <w:rPr>
          <w:rFonts w:ascii="Comic Sans MS" w:eastAsia="Comic Sans MS" w:hAnsi="Comic Sans MS" w:cs="Comic Sans MS"/>
          <w:color w:val="FF0000"/>
          <w:sz w:val="20"/>
          <w:shd w:val="clear" w:color="auto" w:fill="FFFFFF"/>
        </w:rPr>
        <w:t>euskolan</w:t>
      </w:r>
      <w:proofErr w:type="spellEnd"/>
      <w:r>
        <w:rPr>
          <w:rFonts w:ascii="Comic Sans MS" w:eastAsia="Comic Sans MS" w:hAnsi="Comic Sans MS" w:cs="Comic Sans MS"/>
          <w:color w:val="FF0000"/>
          <w:sz w:val="20"/>
          <w:shd w:val="clear" w:color="auto" w:fill="FFFFFF"/>
        </w:rPr>
        <w:t xml:space="preserve"> s.coop S.</w:t>
      </w: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L.”, y se regirá por su contrato constitutivo, por los presentes estatutos y en lo en ellos no dispuesto, por la Ley de Sociedades de Capital.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FF0000"/>
          <w:sz w:val="20"/>
          <w:shd w:val="clear" w:color="auto" w:fill="FFFFFF"/>
        </w:rPr>
        <w:t>Artículo 2º.-Duración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La Sociedad tendrá una duración de c</w:t>
      </w:r>
      <w:r>
        <w:rPr>
          <w:rFonts w:ascii="Comic Sans MS" w:eastAsia="Comic Sans MS" w:hAnsi="Comic Sans MS" w:cs="Comic Sans MS"/>
          <w:color w:val="FF0000"/>
          <w:sz w:val="20"/>
          <w:shd w:val="clear" w:color="auto" w:fill="FFFFFF"/>
        </w:rPr>
        <w:t>arácter indefinido</w:t>
      </w: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 xml:space="preserve">, dándose comienzo al inicio de sus </w:t>
      </w:r>
    </w:p>
    <w:p w:rsidR="00CF1089" w:rsidRDefault="00CF1089">
      <w:pPr>
        <w:spacing w:line="240" w:lineRule="auto"/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proofErr w:type="gramStart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de</w:t>
      </w:r>
      <w:proofErr w:type="gramEnd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 xml:space="preserve"> las consecuencias legales previstas para los actos y contratos celebrados en nombre de la Sociedad en momentos anteriores al de su inscripc</w:t>
      </w: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ión en el Registro Mercantil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FF0000"/>
          <w:sz w:val="20"/>
          <w:shd w:val="clear" w:color="auto" w:fill="FFFFFF"/>
        </w:rPr>
        <w:t>Artículo 3º.-Domicilio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 xml:space="preserve">El domicilio de la Sociedad se halla situado en La </w:t>
      </w:r>
      <w:proofErr w:type="spellStart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Salle</w:t>
      </w:r>
      <w:proofErr w:type="spellEnd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Berrozpe</w:t>
      </w:r>
      <w:proofErr w:type="spellEnd"/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 xml:space="preserve">   PONER LA DIRECCION DEL CENTRO, NO EL NOMBRE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FF0000"/>
          <w:sz w:val="20"/>
          <w:shd w:val="clear" w:color="auto" w:fill="FFFFFF"/>
        </w:rPr>
        <w:t>Artículo 4º.-Objeto social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El objeto social de la Sociedad será aprender sobre el funcionami</w:t>
      </w: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ento de una empresa DISTRIBUCCION DE ARTÍCULOS ARTESANALES Y AUTÓCTONOS</w:t>
      </w:r>
    </w:p>
    <w:p w:rsidR="00CF1089" w:rsidRDefault="0071116A">
      <w:pP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FF0000"/>
          <w:sz w:val="20"/>
          <w:shd w:val="clear" w:color="auto" w:fill="FFFFFF"/>
        </w:rPr>
        <w:t>Artículo 5º.-Capital social</w:t>
      </w:r>
    </w:p>
    <w:p w:rsidR="00CF1089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r>
        <w:rPr>
          <w:rFonts w:ascii="Comic Sans MS" w:eastAsia="Comic Sans MS" w:hAnsi="Comic Sans MS" w:cs="Comic Sans MS"/>
          <w:color w:val="666666"/>
          <w:sz w:val="20"/>
          <w:shd w:val="clear" w:color="auto" w:fill="FFFFFF"/>
        </w:rPr>
        <w:t>El capital social será de 60 euros   CUANTOS SOCIOS Y LO QUE APORTA CADA UNO.</w:t>
      </w:r>
    </w:p>
    <w:p w:rsidR="00CF1089" w:rsidRDefault="00CF1089">
      <w:pPr>
        <w:rPr>
          <w:rFonts w:ascii="Comic Sans MS" w:eastAsia="Comic Sans MS" w:hAnsi="Comic Sans MS" w:cs="Comic Sans MS"/>
          <w:b/>
          <w:color w:val="FF0000"/>
          <w:sz w:val="20"/>
        </w:rPr>
      </w:pPr>
    </w:p>
    <w:p w:rsidR="00CF1089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proofErr w:type="gramStart"/>
      <w:r>
        <w:rPr>
          <w:rFonts w:ascii="Comic Sans MS" w:eastAsia="Comic Sans MS" w:hAnsi="Comic Sans MS" w:cs="Comic Sans MS"/>
          <w:b/>
          <w:color w:val="FF0000"/>
          <w:sz w:val="20"/>
        </w:rPr>
        <w:t>Articulo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0"/>
        </w:rPr>
        <w:t xml:space="preserve"> 6º.- Operaciones con terceros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La cooperativa realiza trabajos con sus socios pero también podrá dar trabajo a otra empresa con sus trabajadores pero que no sean de la cooperativa.</w:t>
      </w:r>
    </w:p>
    <w:p w:rsidR="00CF1089" w:rsidRPr="00A55D48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r w:rsidRPr="00A55D48">
        <w:rPr>
          <w:rFonts w:ascii="Comic Sans MS" w:eastAsia="Comic Sans MS" w:hAnsi="Comic Sans MS" w:cs="Comic Sans MS"/>
          <w:b/>
          <w:color w:val="FF0000"/>
          <w:sz w:val="20"/>
        </w:rPr>
        <w:t>Articulo 7º - Personas que pueden ser socios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Podrán ser socios las físicas o jurídicas según lo señalado </w:t>
      </w:r>
      <w:proofErr w:type="spellStart"/>
      <w:r>
        <w:rPr>
          <w:rFonts w:ascii="Comic Sans MS" w:eastAsia="Comic Sans MS" w:hAnsi="Comic Sans MS" w:cs="Comic Sans MS"/>
          <w:sz w:val="20"/>
        </w:rPr>
        <w:t>e</w:t>
      </w:r>
      <w:r>
        <w:rPr>
          <w:rFonts w:ascii="Comic Sans MS" w:eastAsia="Comic Sans MS" w:hAnsi="Comic Sans MS" w:cs="Comic Sans MS"/>
          <w:sz w:val="20"/>
        </w:rPr>
        <w:t>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l objeto social de los presentes estatutos.</w:t>
      </w:r>
    </w:p>
    <w:p w:rsidR="0071116A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</w:p>
    <w:p w:rsidR="0071116A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</w:p>
    <w:p w:rsidR="00CF1089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lastRenderedPageBreak/>
        <w:t>Articulo 8º.- Adquisición de la condición de socio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En una cooperativa si quiere entrar un socio más tiene que obedecer a los estatutos de la cooperativa, aportando un capital previsto en los estatutos de la co</w:t>
      </w:r>
      <w:r>
        <w:rPr>
          <w:rFonts w:ascii="Comic Sans MS" w:eastAsia="Comic Sans MS" w:hAnsi="Comic Sans MS" w:cs="Comic Sans MS"/>
          <w:sz w:val="20"/>
        </w:rPr>
        <w:t>operativa.</w:t>
      </w:r>
    </w:p>
    <w:p w:rsidR="00CF1089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proofErr w:type="gramStart"/>
      <w:r>
        <w:rPr>
          <w:rFonts w:ascii="Comic Sans MS" w:eastAsia="Comic Sans MS" w:hAnsi="Comic Sans MS" w:cs="Comic Sans MS"/>
          <w:b/>
          <w:color w:val="FF0000"/>
          <w:sz w:val="20"/>
        </w:rPr>
        <w:t>Articulo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0"/>
        </w:rPr>
        <w:t xml:space="preserve"> 9º.- Procedimiento de admisión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Hay que rellenar el impreso que </w:t>
      </w:r>
      <w:proofErr w:type="spellStart"/>
      <w:r>
        <w:rPr>
          <w:rFonts w:ascii="Comic Sans MS" w:eastAsia="Comic Sans MS" w:hAnsi="Comic Sans MS" w:cs="Comic Sans MS"/>
          <w:sz w:val="20"/>
        </w:rPr>
        <w:t>facilira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en la cooperativa para entregar la solicitud de admisión de nuevos socios. Dentro de lo que es el impreso te dice las normas de admisión y plazos de admisión.</w:t>
      </w:r>
    </w:p>
    <w:p w:rsidR="00CF1089" w:rsidRDefault="0071116A">
      <w:pPr>
        <w:rPr>
          <w:rFonts w:ascii="Comic Sans MS" w:eastAsia="Comic Sans MS" w:hAnsi="Comic Sans MS" w:cs="Comic Sans MS"/>
          <w:b/>
          <w:color w:val="FF0000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Artic</w:t>
      </w:r>
      <w:r>
        <w:rPr>
          <w:rFonts w:ascii="Comic Sans MS" w:eastAsia="Comic Sans MS" w:hAnsi="Comic Sans MS" w:cs="Comic Sans MS"/>
          <w:b/>
          <w:color w:val="FF0000"/>
          <w:sz w:val="20"/>
        </w:rPr>
        <w:t>ulo 10º.- Derechos de los socios</w:t>
      </w:r>
    </w:p>
    <w:p w:rsidR="00CF1089" w:rsidRDefault="0071116A">
      <w:pPr>
        <w:rPr>
          <w:rFonts w:ascii="Comic Sans MS" w:eastAsia="Comic Sans MS" w:hAnsi="Comic Sans MS" w:cs="Comic Sans MS"/>
          <w:color w:val="000000"/>
          <w:sz w:val="20"/>
          <w:u w:val="single"/>
        </w:rPr>
      </w:pPr>
      <w:r>
        <w:rPr>
          <w:rFonts w:ascii="Comic Sans MS" w:eastAsia="Comic Sans MS" w:hAnsi="Comic Sans MS" w:cs="Comic Sans MS"/>
          <w:color w:val="000000"/>
          <w:sz w:val="20"/>
          <w:u w:val="single"/>
        </w:rPr>
        <w:t>Los socios tienen derecho a: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-Asistir y participar en los debates, dar ideas y votar las propuestas.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 Ser elector y elegible para los cargos.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- Participar en las actividades, sin </w:t>
      </w:r>
      <w:proofErr w:type="spellStart"/>
      <w:r>
        <w:rPr>
          <w:rFonts w:ascii="Comic Sans MS" w:eastAsia="Comic Sans MS" w:hAnsi="Comic Sans MS" w:cs="Comic Sans MS"/>
          <w:sz w:val="20"/>
        </w:rPr>
        <w:t>discriminacón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 La baja voluntaria.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 Recibir la información necesaria para el ejercicio de sus derechos y el cumplimiento de sus obligaciones.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 A la formación profesional que necesite.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 Otros…</w:t>
      </w:r>
    </w:p>
    <w:p w:rsidR="00CF1089" w:rsidRDefault="00CF1089">
      <w:pPr>
        <w:rPr>
          <w:rFonts w:ascii="Comic Sans MS" w:eastAsia="Comic Sans MS" w:hAnsi="Comic Sans MS" w:cs="Comic Sans MS"/>
          <w:sz w:val="20"/>
        </w:rPr>
      </w:pPr>
    </w:p>
    <w:p w:rsidR="00CF1089" w:rsidRDefault="0071116A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Articulo 11.- Faltas: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Se considera falta leve: 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1.No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venir durante muchos </w:t>
      </w:r>
      <w:proofErr w:type="spellStart"/>
      <w:r>
        <w:rPr>
          <w:rFonts w:ascii="Comic Sans MS" w:eastAsia="Comic Sans MS" w:hAnsi="Comic Sans MS" w:cs="Comic Sans MS"/>
          <w:sz w:val="20"/>
        </w:rPr>
        <w:t>dias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 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2.No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aprovechar el tiempo, llamadas constantes de atención.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3.No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tener </w:t>
      </w:r>
      <w:proofErr w:type="spellStart"/>
      <w:r>
        <w:rPr>
          <w:rFonts w:ascii="Comic Sans MS" w:eastAsia="Comic Sans MS" w:hAnsi="Comic Sans MS" w:cs="Comic Sans MS"/>
          <w:sz w:val="20"/>
        </w:rPr>
        <w:t>iniciatiba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4.No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tener responsabilidad.</w:t>
      </w:r>
    </w:p>
    <w:p w:rsidR="00CF1089" w:rsidRDefault="00CF1089">
      <w:pPr>
        <w:ind w:firstLine="708"/>
        <w:rPr>
          <w:rFonts w:ascii="Comic Sans MS" w:eastAsia="Comic Sans MS" w:hAnsi="Comic Sans MS" w:cs="Comic Sans MS"/>
          <w:sz w:val="20"/>
        </w:rPr>
      </w:pP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Se considera falta grave: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1.No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entregar los trabajos a tiempo.</w:t>
      </w:r>
    </w:p>
    <w:p w:rsidR="00CF1089" w:rsidRDefault="0071116A">
      <w:pPr>
        <w:ind w:firstLine="708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2.No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hacer </w:t>
      </w:r>
      <w:r>
        <w:rPr>
          <w:rFonts w:ascii="Comic Sans MS" w:eastAsia="Comic Sans MS" w:hAnsi="Comic Sans MS" w:cs="Comic Sans MS"/>
          <w:b/>
          <w:sz w:val="20"/>
        </w:rPr>
        <w:t>nada</w:t>
      </w:r>
      <w:r>
        <w:rPr>
          <w:rFonts w:ascii="Comic Sans MS" w:eastAsia="Comic Sans MS" w:hAnsi="Comic Sans MS" w:cs="Comic Sans MS"/>
          <w:sz w:val="20"/>
        </w:rPr>
        <w:t xml:space="preserve"> y que lo hagan todo los </w:t>
      </w:r>
      <w:proofErr w:type="spellStart"/>
      <w:r>
        <w:rPr>
          <w:rFonts w:ascii="Comic Sans MS" w:eastAsia="Comic Sans MS" w:hAnsi="Comic Sans MS" w:cs="Comic Sans MS"/>
          <w:sz w:val="20"/>
        </w:rPr>
        <w:t>demas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:rsidR="00CF1089" w:rsidRDefault="00CF1089">
      <w:pPr>
        <w:ind w:firstLine="708"/>
        <w:rPr>
          <w:rFonts w:ascii="Comic Sans MS" w:eastAsia="Comic Sans MS" w:hAnsi="Comic Sans MS" w:cs="Comic Sans MS"/>
          <w:sz w:val="20"/>
        </w:rPr>
      </w:pPr>
    </w:p>
    <w:p w:rsidR="00CF1089" w:rsidRDefault="0071116A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Articulo 12.- Sanciones: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Sancione</w:t>
      </w:r>
      <w:r>
        <w:rPr>
          <w:rFonts w:ascii="Comic Sans MS" w:eastAsia="Comic Sans MS" w:hAnsi="Comic Sans MS" w:cs="Comic Sans MS"/>
          <w:sz w:val="20"/>
        </w:rPr>
        <w:t>s de faltas leves:</w:t>
      </w:r>
    </w:p>
    <w:p w:rsidR="00CF1089" w:rsidRDefault="0071116A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Tener negativos.</w:t>
      </w:r>
    </w:p>
    <w:p w:rsidR="00CF1089" w:rsidRDefault="0071116A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gramStart"/>
      <w:r>
        <w:rPr>
          <w:rFonts w:ascii="Comic Sans MS" w:eastAsia="Comic Sans MS" w:hAnsi="Comic Sans MS" w:cs="Comic Sans MS"/>
          <w:sz w:val="20"/>
        </w:rPr>
        <w:t>Mas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trabajo para casa.</w:t>
      </w:r>
    </w:p>
    <w:p w:rsidR="00CF1089" w:rsidRDefault="0071116A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Sanciones para las faltas graves:</w:t>
      </w:r>
    </w:p>
    <w:p w:rsidR="00CF1089" w:rsidRDefault="0071116A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Tener que pagar más dinero que los </w:t>
      </w:r>
      <w:proofErr w:type="spellStart"/>
      <w:r>
        <w:rPr>
          <w:rFonts w:ascii="Comic Sans MS" w:eastAsia="Comic Sans MS" w:hAnsi="Comic Sans MS" w:cs="Comic Sans MS"/>
          <w:sz w:val="20"/>
        </w:rPr>
        <w:t>demas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:rsidR="00CF1089" w:rsidRDefault="0071116A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Tener que hacer todo el trabajo que no has </w:t>
      </w:r>
      <w:proofErr w:type="spellStart"/>
      <w:r>
        <w:rPr>
          <w:rFonts w:ascii="Comic Sans MS" w:eastAsia="Comic Sans MS" w:hAnsi="Comic Sans MS" w:cs="Comic Sans MS"/>
          <w:sz w:val="20"/>
        </w:rPr>
        <w:t>echo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:rsidR="00CF1089" w:rsidRDefault="0071116A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Tener que </w:t>
      </w:r>
      <w:proofErr w:type="spellStart"/>
      <w:r>
        <w:rPr>
          <w:rFonts w:ascii="Comic Sans MS" w:eastAsia="Comic Sans MS" w:hAnsi="Comic Sans MS" w:cs="Comic Sans MS"/>
          <w:sz w:val="20"/>
        </w:rPr>
        <w:t>hecharle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de la empresa.</w:t>
      </w:r>
    </w:p>
    <w:p w:rsidR="00CF1089" w:rsidRDefault="00CF1089">
      <w:pPr>
        <w:spacing w:before="100" w:after="100" w:line="240" w:lineRule="auto"/>
        <w:rPr>
          <w:rFonts w:ascii="Comic Sans MS" w:eastAsia="Comic Sans MS" w:hAnsi="Comic Sans MS" w:cs="Comic Sans MS"/>
          <w:b/>
          <w:sz w:val="20"/>
        </w:rPr>
      </w:pP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Artículo 13º.- Disposiciones generales</w:t>
      </w:r>
      <w:r>
        <w:rPr>
          <w:rFonts w:ascii="Comic Sans MS" w:eastAsia="Comic Sans MS" w:hAnsi="Comic Sans MS" w:cs="Comic Sans MS"/>
          <w:sz w:val="20"/>
        </w:rPr>
        <w:br/>
      </w:r>
      <w:proofErr w:type="spellStart"/>
      <w:r>
        <w:rPr>
          <w:rFonts w:ascii="Comic Sans MS" w:eastAsia="Comic Sans MS" w:hAnsi="Comic Sans MS" w:cs="Comic Sans MS"/>
          <w:sz w:val="20"/>
        </w:rPr>
        <w:t>Organos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de la sociedad cooperativa; la Asamblea General, el Consejo Rector/Administrador único y la intervención. </w:t>
      </w:r>
    </w:p>
    <w:p w:rsidR="00CF1089" w:rsidRDefault="00CF1089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Artículo 14º.- Asamblea General</w:t>
      </w:r>
      <w:r>
        <w:rPr>
          <w:rFonts w:ascii="Comic Sans MS" w:eastAsia="Comic Sans MS" w:hAnsi="Comic Sans MS" w:cs="Comic Sans MS"/>
          <w:sz w:val="20"/>
        </w:rPr>
        <w:br/>
        <w:t xml:space="preserve">Es la reunión de los socios constituida con el objeto de deliberar y </w:t>
      </w:r>
      <w:r>
        <w:rPr>
          <w:rFonts w:ascii="Comic Sans MS" w:eastAsia="Comic Sans MS" w:hAnsi="Comic Sans MS" w:cs="Comic Sans MS"/>
          <w:sz w:val="20"/>
        </w:rPr>
        <w:t>adoptar acuerdos sobre aquellos asuntos que, legal o estatutariamente, sean de su competencia, vinculando las decisiones adoptadas a todos los socios de la cooperativa.</w:t>
      </w:r>
    </w:p>
    <w:p w:rsidR="00CF1089" w:rsidRDefault="00CF1089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>Artículo 25º.- Competencias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1. La Asamblea General, delibera y toma acuerdos sobre los</w:t>
      </w:r>
      <w:r>
        <w:rPr>
          <w:rFonts w:ascii="Comic Sans MS" w:eastAsia="Comic Sans MS" w:hAnsi="Comic Sans MS" w:cs="Comic Sans MS"/>
          <w:sz w:val="20"/>
        </w:rPr>
        <w:t xml:space="preserve"> siguientes asuntos: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br/>
        <w:t xml:space="preserve">a) Aprobación de las cuentas anuales, del informe de gestión y de la aplicación de los excedentes disponibles o imputación de las pérdidas. 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b) Nombramiento y revocación de los miembros del Consejo Rector/Administrador único y de los</w:t>
      </w:r>
      <w:r>
        <w:rPr>
          <w:rFonts w:ascii="Comic Sans MS" w:eastAsia="Comic Sans MS" w:hAnsi="Comic Sans MS" w:cs="Comic Sans MS"/>
          <w:sz w:val="20"/>
        </w:rPr>
        <w:t xml:space="preserve"> interventores.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  <w:t xml:space="preserve">        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c) Modificación de los Estatutos y aprobación o modificación, en su caso, del Reglamento de régimen interno de la cooperativa.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br/>
        <w:t>d) Aprobación de nuevas aportaciones obligatorias, admisión de aportaciones voluntarias.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br/>
        <w:t>e) Fusión</w:t>
      </w:r>
      <w:r>
        <w:rPr>
          <w:rFonts w:ascii="Comic Sans MS" w:eastAsia="Comic Sans MS" w:hAnsi="Comic Sans MS" w:cs="Comic Sans MS"/>
          <w:sz w:val="20"/>
        </w:rPr>
        <w:t>, escisión, transformación y disolución de la sociedad.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br/>
        <w:t>Reparto de beneficios y un porcentaje para fines sociales.</w:t>
      </w:r>
    </w:p>
    <w:p w:rsidR="00CF1089" w:rsidRDefault="0071116A">
      <w:pPr>
        <w:spacing w:before="100" w:after="10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En el caso de que haya beneficios se entregara el 50% para fines sociales.</w:t>
      </w:r>
    </w:p>
    <w:p w:rsidR="00CF1089" w:rsidRDefault="00CF1089">
      <w:pPr>
        <w:rPr>
          <w:rFonts w:ascii="Comic Sans MS" w:eastAsia="Comic Sans MS" w:hAnsi="Comic Sans MS" w:cs="Comic Sans MS"/>
          <w:sz w:val="20"/>
        </w:rPr>
      </w:pPr>
    </w:p>
    <w:sectPr w:rsidR="00CF1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1C"/>
    <w:multiLevelType w:val="multilevel"/>
    <w:tmpl w:val="6338E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A16B6"/>
    <w:multiLevelType w:val="multilevel"/>
    <w:tmpl w:val="D1AC6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1089"/>
    <w:rsid w:val="0071116A"/>
    <w:rsid w:val="00A55D48"/>
    <w:rsid w:val="00C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irakaslea</cp:lastModifiedBy>
  <cp:revision>3</cp:revision>
  <dcterms:created xsi:type="dcterms:W3CDTF">2013-12-02T08:40:00Z</dcterms:created>
  <dcterms:modified xsi:type="dcterms:W3CDTF">2013-12-02T08:44:00Z</dcterms:modified>
</cp:coreProperties>
</file>