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73" w:rsidRPr="00266F73" w:rsidRDefault="00266F73" w:rsidP="00266F73">
      <w:pPr>
        <w:shd w:val="clear" w:color="auto" w:fill="000000" w:themeFill="text1"/>
        <w:spacing w:after="0"/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66F73">
        <w:rPr>
          <w:rFonts w:ascii="Arial" w:hAnsi="Arial" w:cs="Arial"/>
          <w:b/>
          <w:color w:val="FFFFFF" w:themeColor="background1"/>
          <w:sz w:val="28"/>
        </w:rPr>
        <w:t>Capítulo I</w:t>
      </w:r>
    </w:p>
    <w:p w:rsidR="00266F73" w:rsidRPr="00266F73" w:rsidRDefault="00266F73" w:rsidP="00266F73">
      <w:pPr>
        <w:shd w:val="clear" w:color="auto" w:fill="000000" w:themeFill="text1"/>
        <w:spacing w:after="0"/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66F73">
        <w:rPr>
          <w:rFonts w:ascii="Arial" w:hAnsi="Arial" w:cs="Arial"/>
          <w:b/>
          <w:color w:val="FFFFFF" w:themeColor="background1"/>
          <w:sz w:val="28"/>
        </w:rPr>
        <w:t>Denominación, domicilio, ámbito, actividades y duración</w:t>
      </w:r>
      <w:r>
        <w:rPr>
          <w:rFonts w:ascii="Arial" w:hAnsi="Arial" w:cs="Arial"/>
          <w:b/>
          <w:color w:val="FFFFFF" w:themeColor="background1"/>
          <w:sz w:val="28"/>
        </w:rPr>
        <w:t>.</w:t>
      </w:r>
    </w:p>
    <w:p w:rsidR="00266F73" w:rsidRPr="00266F73" w:rsidRDefault="00266F73" w:rsidP="00266F73">
      <w:pPr>
        <w:spacing w:before="200"/>
        <w:rPr>
          <w:b/>
          <w:sz w:val="28"/>
        </w:rPr>
      </w:pPr>
    </w:p>
    <w:p w:rsidR="00E11666" w:rsidRDefault="001D25A6" w:rsidP="001D3BF9">
      <w:pPr>
        <w:spacing w:before="200"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Artículo 1.- Denominació</w:t>
      </w:r>
      <w:r w:rsidR="00E11666" w:rsidRPr="00E11666">
        <w:rPr>
          <w:rFonts w:ascii="Arial" w:hAnsi="Arial" w:cs="Arial"/>
          <w:b/>
          <w:sz w:val="24"/>
        </w:rPr>
        <w:t xml:space="preserve">n y régimen legal </w:t>
      </w:r>
    </w:p>
    <w:p w:rsidR="001D25A6" w:rsidRDefault="00E11666" w:rsidP="001D3BF9">
      <w:pPr>
        <w:spacing w:before="200"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 xml:space="preserve">Con la denominación de “CUBE” S. </w:t>
      </w:r>
      <w:proofErr w:type="spellStart"/>
      <w:r w:rsidR="001D25A6">
        <w:rPr>
          <w:rFonts w:ascii="Arial" w:hAnsi="Arial" w:cs="Arial"/>
          <w:sz w:val="24"/>
        </w:rPr>
        <w:t>Coop</w:t>
      </w:r>
      <w:proofErr w:type="spellEnd"/>
      <w:r w:rsidR="001D25A6">
        <w:rPr>
          <w:rFonts w:ascii="Arial" w:hAnsi="Arial" w:cs="Arial"/>
          <w:sz w:val="24"/>
        </w:rPr>
        <w:t xml:space="preserve">. </w:t>
      </w:r>
      <w:proofErr w:type="gramStart"/>
      <w:r>
        <w:rPr>
          <w:rFonts w:ascii="Arial" w:hAnsi="Arial" w:cs="Arial"/>
          <w:sz w:val="24"/>
        </w:rPr>
        <w:t>de</w:t>
      </w:r>
      <w:proofErr w:type="gramEnd"/>
      <w:r>
        <w:rPr>
          <w:rFonts w:ascii="Arial" w:hAnsi="Arial" w:cs="Arial"/>
          <w:sz w:val="24"/>
        </w:rPr>
        <w:t xml:space="preserve"> Asturias, se constituye una Sociedad Cooperativa de Servicios,</w:t>
      </w:r>
      <w:r w:rsidR="00135D74">
        <w:rPr>
          <w:rFonts w:ascii="Arial" w:hAnsi="Arial" w:cs="Arial"/>
          <w:sz w:val="24"/>
        </w:rPr>
        <w:t xml:space="preserve"> con el régimen legal de “</w:t>
      </w:r>
      <w:proofErr w:type="spellStart"/>
      <w:r w:rsidR="00135D74">
        <w:rPr>
          <w:rFonts w:ascii="Arial" w:hAnsi="Arial" w:cs="Arial"/>
          <w:sz w:val="24"/>
        </w:rPr>
        <w:t>Valnalón</w:t>
      </w:r>
      <w:proofErr w:type="spellEnd"/>
      <w:r w:rsidR="00135D74">
        <w:rPr>
          <w:rFonts w:ascii="Arial" w:hAnsi="Arial" w:cs="Arial"/>
          <w:sz w:val="24"/>
        </w:rPr>
        <w:t xml:space="preserve"> S.A.”,</w:t>
      </w:r>
      <w:r>
        <w:rPr>
          <w:rFonts w:ascii="Arial" w:hAnsi="Arial" w:cs="Arial"/>
          <w:sz w:val="24"/>
        </w:rPr>
        <w:t xml:space="preserve"> dotada de plena personalidad jurídica, teniendo como finalidad la prestación de servicios y la producción de b</w:t>
      </w:r>
      <w:r w:rsidR="001D25A6">
        <w:rPr>
          <w:rFonts w:ascii="Arial" w:hAnsi="Arial" w:cs="Arial"/>
          <w:sz w:val="24"/>
        </w:rPr>
        <w:t>ienes.</w:t>
      </w:r>
    </w:p>
    <w:p w:rsidR="001D25A6" w:rsidRDefault="001D25A6" w:rsidP="001D3BF9">
      <w:pPr>
        <w:spacing w:before="200" w:after="0"/>
        <w:jc w:val="both"/>
        <w:rPr>
          <w:rFonts w:ascii="Arial" w:hAnsi="Arial" w:cs="Arial"/>
          <w:sz w:val="24"/>
        </w:rPr>
      </w:pPr>
    </w:p>
    <w:p w:rsidR="001D25A6" w:rsidRDefault="001D25A6" w:rsidP="001D3BF9">
      <w:pPr>
        <w:spacing w:before="200" w:after="0"/>
        <w:jc w:val="both"/>
        <w:rPr>
          <w:rFonts w:ascii="Arial" w:hAnsi="Arial" w:cs="Arial"/>
          <w:b/>
          <w:sz w:val="24"/>
        </w:rPr>
      </w:pPr>
      <w:r w:rsidRPr="001D25A6">
        <w:rPr>
          <w:rFonts w:ascii="Arial" w:hAnsi="Arial" w:cs="Arial"/>
          <w:b/>
          <w:sz w:val="24"/>
        </w:rPr>
        <w:t>Artículo 2.- Domicilio social</w:t>
      </w:r>
    </w:p>
    <w:p w:rsidR="001D25A6" w:rsidRDefault="001D25A6" w:rsidP="001D3BF9">
      <w:pPr>
        <w:spacing w:before="200"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domicilio social de la Cooperativa está firmemente establecido en el Colegio Loyola, localizado en la calle Fernández de Oviedo</w:t>
      </w:r>
      <w:r w:rsidR="00135D74">
        <w:rPr>
          <w:rFonts w:ascii="Arial" w:hAnsi="Arial" w:cs="Arial"/>
          <w:sz w:val="24"/>
        </w:rPr>
        <w:t>, 47, 33012, Oviedo, Asturias</w:t>
      </w:r>
      <w:r>
        <w:rPr>
          <w:rFonts w:ascii="Arial" w:hAnsi="Arial" w:cs="Arial"/>
          <w:sz w:val="24"/>
        </w:rPr>
        <w:t>.</w:t>
      </w:r>
    </w:p>
    <w:p w:rsidR="001D25A6" w:rsidRDefault="001D25A6" w:rsidP="001D3BF9">
      <w:pPr>
        <w:spacing w:before="200" w:after="0"/>
        <w:jc w:val="both"/>
        <w:rPr>
          <w:rFonts w:ascii="Arial" w:hAnsi="Arial" w:cs="Arial"/>
          <w:sz w:val="24"/>
        </w:rPr>
      </w:pPr>
    </w:p>
    <w:p w:rsidR="001D25A6" w:rsidRPr="001D25A6" w:rsidRDefault="001D25A6" w:rsidP="001D3BF9">
      <w:pPr>
        <w:spacing w:before="200" w:after="0"/>
        <w:jc w:val="both"/>
        <w:rPr>
          <w:rFonts w:ascii="Arial" w:hAnsi="Arial" w:cs="Arial"/>
          <w:b/>
          <w:sz w:val="24"/>
        </w:rPr>
      </w:pPr>
      <w:r w:rsidRPr="001D25A6">
        <w:rPr>
          <w:rFonts w:ascii="Arial" w:hAnsi="Arial" w:cs="Arial"/>
          <w:b/>
          <w:sz w:val="24"/>
        </w:rPr>
        <w:t>Artículo 3.- Ámbito territorial</w:t>
      </w:r>
    </w:p>
    <w:p w:rsidR="001D25A6" w:rsidRDefault="001D25A6" w:rsidP="001D3BF9">
      <w:pPr>
        <w:spacing w:before="200"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El ámbito territorial donde desarrollen las actividades es Asturias además del centro socio que se nos sea asignado.</w:t>
      </w:r>
    </w:p>
    <w:p w:rsidR="001D25A6" w:rsidRDefault="001D25A6" w:rsidP="001D3BF9">
      <w:pPr>
        <w:spacing w:before="200" w:after="0"/>
        <w:jc w:val="both"/>
        <w:rPr>
          <w:rFonts w:ascii="Arial" w:hAnsi="Arial" w:cs="Arial"/>
          <w:sz w:val="24"/>
        </w:rPr>
      </w:pPr>
    </w:p>
    <w:p w:rsidR="001D25A6" w:rsidRDefault="001D25A6" w:rsidP="001D3BF9">
      <w:pPr>
        <w:spacing w:before="200" w:after="0"/>
        <w:jc w:val="both"/>
        <w:rPr>
          <w:rFonts w:ascii="Arial" w:hAnsi="Arial" w:cs="Arial"/>
          <w:b/>
          <w:sz w:val="24"/>
        </w:rPr>
      </w:pPr>
      <w:r w:rsidRPr="001D25A6">
        <w:rPr>
          <w:rFonts w:ascii="Arial" w:hAnsi="Arial" w:cs="Arial"/>
          <w:b/>
          <w:sz w:val="24"/>
        </w:rPr>
        <w:t>A</w:t>
      </w:r>
      <w:r w:rsidR="004F5AB3">
        <w:rPr>
          <w:rFonts w:ascii="Arial" w:hAnsi="Arial" w:cs="Arial"/>
          <w:b/>
          <w:sz w:val="24"/>
        </w:rPr>
        <w:t>rtí</w:t>
      </w:r>
      <w:r w:rsidRPr="001D25A6">
        <w:rPr>
          <w:rFonts w:ascii="Arial" w:hAnsi="Arial" w:cs="Arial"/>
          <w:b/>
          <w:sz w:val="24"/>
        </w:rPr>
        <w:t xml:space="preserve">culo 4.- Objeto Social y Actividad </w:t>
      </w:r>
      <w:r>
        <w:rPr>
          <w:rFonts w:ascii="Arial" w:hAnsi="Arial" w:cs="Arial"/>
          <w:b/>
          <w:sz w:val="24"/>
        </w:rPr>
        <w:t>económica</w:t>
      </w:r>
    </w:p>
    <w:p w:rsidR="004F5AB3" w:rsidRDefault="001D25A6" w:rsidP="001D3BF9">
      <w:pPr>
        <w:spacing w:before="200"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Las actividades económicas que, desarrollara la Cooperativa son:</w:t>
      </w:r>
      <w:r w:rsidR="004F5AB3">
        <w:rPr>
          <w:rFonts w:ascii="Arial" w:hAnsi="Arial" w:cs="Arial"/>
          <w:sz w:val="24"/>
        </w:rPr>
        <w:t xml:space="preserve"> la compra venta de objetos o cualquier otra actividad económica o social.</w:t>
      </w:r>
    </w:p>
    <w:p w:rsidR="004F5AB3" w:rsidRDefault="004F5AB3" w:rsidP="001D3BF9">
      <w:pPr>
        <w:spacing w:before="200" w:after="0"/>
        <w:jc w:val="both"/>
        <w:rPr>
          <w:rFonts w:ascii="Arial" w:hAnsi="Arial" w:cs="Arial"/>
          <w:sz w:val="24"/>
        </w:rPr>
      </w:pPr>
    </w:p>
    <w:p w:rsidR="004F5AB3" w:rsidRDefault="004F5AB3" w:rsidP="001D3BF9">
      <w:pPr>
        <w:spacing w:before="200" w:after="0"/>
        <w:jc w:val="both"/>
        <w:rPr>
          <w:rFonts w:ascii="Arial" w:hAnsi="Arial" w:cs="Arial"/>
          <w:b/>
          <w:sz w:val="24"/>
        </w:rPr>
      </w:pPr>
      <w:r w:rsidRPr="004F5AB3">
        <w:rPr>
          <w:rFonts w:ascii="Arial" w:hAnsi="Arial" w:cs="Arial"/>
          <w:b/>
          <w:sz w:val="24"/>
        </w:rPr>
        <w:t>Artículo 5.- Operaciones con terceros</w:t>
      </w:r>
    </w:p>
    <w:p w:rsidR="004F5AB3" w:rsidRDefault="004F5AB3" w:rsidP="001D3BF9">
      <w:pPr>
        <w:spacing w:before="200"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 xml:space="preserve">En cada ejercicio económico, la Cooperativa podrá desarrollar actividades y servicios </w:t>
      </w:r>
      <w:proofErr w:type="spellStart"/>
      <w:r>
        <w:rPr>
          <w:rFonts w:ascii="Arial" w:hAnsi="Arial" w:cs="Arial"/>
          <w:sz w:val="24"/>
        </w:rPr>
        <w:t>cooperativizados</w:t>
      </w:r>
      <w:proofErr w:type="spellEnd"/>
      <w:r>
        <w:rPr>
          <w:rFonts w:ascii="Arial" w:hAnsi="Arial" w:cs="Arial"/>
          <w:sz w:val="24"/>
        </w:rPr>
        <w:t xml:space="preserve"> con el centro socio asignado. </w:t>
      </w:r>
    </w:p>
    <w:p w:rsidR="004F5AB3" w:rsidRDefault="004F5AB3" w:rsidP="001D3BF9">
      <w:pPr>
        <w:spacing w:before="200" w:after="0"/>
        <w:jc w:val="both"/>
        <w:rPr>
          <w:rFonts w:ascii="Arial" w:hAnsi="Arial" w:cs="Arial"/>
          <w:sz w:val="24"/>
        </w:rPr>
      </w:pPr>
    </w:p>
    <w:p w:rsidR="004F5AB3" w:rsidRDefault="004F5AB3" w:rsidP="001D3BF9">
      <w:pPr>
        <w:spacing w:before="200" w:after="0"/>
        <w:jc w:val="both"/>
        <w:rPr>
          <w:rFonts w:ascii="Arial" w:hAnsi="Arial" w:cs="Arial"/>
          <w:b/>
          <w:sz w:val="24"/>
        </w:rPr>
      </w:pPr>
      <w:r w:rsidRPr="004F5AB3">
        <w:rPr>
          <w:rFonts w:ascii="Arial" w:hAnsi="Arial" w:cs="Arial"/>
          <w:b/>
          <w:sz w:val="24"/>
        </w:rPr>
        <w:t>Artículo 6.- Duración</w:t>
      </w:r>
    </w:p>
    <w:p w:rsidR="004F5AB3" w:rsidRDefault="004F5AB3" w:rsidP="001D3BF9">
      <w:pPr>
        <w:spacing w:before="200"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La Sociedad se constituye por tiempo limitado, hasta junio de 2013</w:t>
      </w:r>
    </w:p>
    <w:p w:rsidR="00245245" w:rsidRDefault="00245245" w:rsidP="001D3BF9">
      <w:pPr>
        <w:spacing w:before="200" w:after="0"/>
        <w:jc w:val="both"/>
        <w:rPr>
          <w:rFonts w:ascii="Arial" w:hAnsi="Arial" w:cs="Arial"/>
          <w:sz w:val="24"/>
        </w:rPr>
      </w:pPr>
    </w:p>
    <w:p w:rsidR="00FC7EAA" w:rsidRDefault="00FC7EAA" w:rsidP="001D3BF9">
      <w:pPr>
        <w:spacing w:before="200" w:after="0"/>
        <w:jc w:val="both"/>
        <w:rPr>
          <w:rFonts w:ascii="Arial" w:hAnsi="Arial" w:cs="Arial"/>
          <w:b/>
          <w:sz w:val="24"/>
          <w:szCs w:val="24"/>
        </w:rPr>
      </w:pPr>
    </w:p>
    <w:p w:rsidR="00245245" w:rsidRDefault="00245245" w:rsidP="001D3BF9">
      <w:pPr>
        <w:spacing w:before="200" w:after="0"/>
        <w:jc w:val="both"/>
        <w:rPr>
          <w:rFonts w:ascii="Arial" w:hAnsi="Arial" w:cs="Arial"/>
          <w:b/>
          <w:sz w:val="24"/>
          <w:szCs w:val="24"/>
        </w:rPr>
      </w:pPr>
      <w:r w:rsidRPr="0080765F">
        <w:rPr>
          <w:rFonts w:ascii="Arial" w:hAnsi="Arial" w:cs="Arial"/>
          <w:b/>
          <w:sz w:val="24"/>
          <w:szCs w:val="24"/>
        </w:rPr>
        <w:lastRenderedPageBreak/>
        <w:t>Artículo 7.- Personas que pueden ser socios</w:t>
      </w:r>
    </w:p>
    <w:p w:rsidR="00245245" w:rsidRDefault="00245245" w:rsidP="001D3BF9">
      <w:pPr>
        <w:spacing w:before="20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Pueden ser socios de esta Cooperativa todos los alumnos de 4ºB del Colegio Loyola y los miembros del centro socio asignado. </w:t>
      </w:r>
    </w:p>
    <w:p w:rsidR="00245245" w:rsidRDefault="00245245" w:rsidP="001D3BF9">
      <w:pPr>
        <w:spacing w:before="200" w:after="0"/>
        <w:jc w:val="both"/>
        <w:rPr>
          <w:rFonts w:ascii="Arial" w:hAnsi="Arial" w:cs="Arial"/>
          <w:sz w:val="24"/>
          <w:szCs w:val="24"/>
        </w:rPr>
      </w:pPr>
    </w:p>
    <w:p w:rsidR="00245245" w:rsidRPr="0089216D" w:rsidRDefault="00245245" w:rsidP="001D3BF9">
      <w:pPr>
        <w:spacing w:before="200" w:after="0"/>
        <w:jc w:val="both"/>
        <w:rPr>
          <w:rFonts w:ascii="Arial" w:hAnsi="Arial" w:cs="Arial"/>
          <w:b/>
          <w:sz w:val="24"/>
          <w:szCs w:val="24"/>
        </w:rPr>
      </w:pPr>
      <w:r w:rsidRPr="0089216D">
        <w:rPr>
          <w:rFonts w:ascii="Arial" w:hAnsi="Arial" w:cs="Arial"/>
          <w:b/>
          <w:sz w:val="24"/>
          <w:szCs w:val="24"/>
        </w:rPr>
        <w:t>Artículo 8.- Adquisición de la condición de socio</w:t>
      </w:r>
    </w:p>
    <w:p w:rsidR="00245245" w:rsidRDefault="00245245" w:rsidP="001D3BF9">
      <w:pPr>
        <w:spacing w:before="200" w:after="0"/>
        <w:jc w:val="both"/>
        <w:rPr>
          <w:rFonts w:ascii="Arial" w:hAnsi="Arial" w:cs="Arial"/>
          <w:sz w:val="24"/>
          <w:szCs w:val="24"/>
        </w:rPr>
      </w:pPr>
      <w:r w:rsidRPr="004B57F1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Para adquirir la condición de socio, en el momento de la constitución de la cooperativa, será necesario:</w:t>
      </w:r>
    </w:p>
    <w:p w:rsidR="00245245" w:rsidRDefault="00245245" w:rsidP="001D3BF9">
      <w:pPr>
        <w:spacing w:before="20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 Ser alumno de 4ºB del colegio Loyola o ser del centro socio asignado</w:t>
      </w:r>
    </w:p>
    <w:p w:rsidR="00245245" w:rsidRDefault="00245245" w:rsidP="001D3BF9">
      <w:pPr>
        <w:spacing w:before="200"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Aportar los 7 euros necesarios para emprender la formación de la cooperativa</w:t>
      </w:r>
    </w:p>
    <w:p w:rsidR="00245245" w:rsidRDefault="00245245" w:rsidP="001D3BF9">
      <w:pPr>
        <w:spacing w:before="20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Para adquirir la condición de socio, con posterioridad a la constitución de la cooperativa, será necesario: </w:t>
      </w:r>
    </w:p>
    <w:p w:rsidR="00245245" w:rsidRDefault="00245245" w:rsidP="001D3BF9">
      <w:pPr>
        <w:spacing w:before="20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 Empezar a formar parte de la clase de 4ºB</w:t>
      </w:r>
    </w:p>
    <w:p w:rsidR="00245245" w:rsidRDefault="00245245" w:rsidP="001D3BF9">
      <w:pPr>
        <w:spacing w:before="200"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Suscribir y desembolsar las cantidades que haya acordado el Equipo Directivo</w:t>
      </w:r>
    </w:p>
    <w:p w:rsidR="00245245" w:rsidRDefault="00245245" w:rsidP="001D3BF9">
      <w:pPr>
        <w:spacing w:before="20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Un miembro socio solo se podrá dar de baja si abandona la clase de 4ºB</w:t>
      </w:r>
    </w:p>
    <w:p w:rsidR="00245245" w:rsidRDefault="00245245" w:rsidP="001D3BF9">
      <w:pPr>
        <w:spacing w:before="200" w:after="0"/>
        <w:jc w:val="both"/>
        <w:rPr>
          <w:rFonts w:ascii="Arial" w:hAnsi="Arial" w:cs="Arial"/>
          <w:sz w:val="24"/>
          <w:szCs w:val="24"/>
        </w:rPr>
      </w:pPr>
    </w:p>
    <w:p w:rsidR="00245245" w:rsidRDefault="00245245" w:rsidP="001D3BF9">
      <w:pPr>
        <w:spacing w:before="200" w:after="0"/>
        <w:jc w:val="both"/>
        <w:rPr>
          <w:rFonts w:ascii="Arial" w:hAnsi="Arial" w:cs="Arial"/>
          <w:b/>
          <w:sz w:val="24"/>
          <w:szCs w:val="24"/>
        </w:rPr>
      </w:pPr>
      <w:r w:rsidRPr="0089216D">
        <w:rPr>
          <w:rFonts w:ascii="Arial" w:hAnsi="Arial" w:cs="Arial"/>
          <w:b/>
          <w:sz w:val="24"/>
          <w:szCs w:val="24"/>
        </w:rPr>
        <w:t xml:space="preserve">Artículo 9.- </w:t>
      </w:r>
      <w:r>
        <w:rPr>
          <w:rFonts w:ascii="Arial" w:hAnsi="Arial" w:cs="Arial"/>
          <w:b/>
          <w:sz w:val="24"/>
          <w:szCs w:val="24"/>
        </w:rPr>
        <w:t>Obligaciones de los socios</w:t>
      </w:r>
    </w:p>
    <w:p w:rsidR="00245245" w:rsidRDefault="00245245" w:rsidP="001D3BF9">
      <w:pPr>
        <w:spacing w:before="20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Los socios están obligados a:</w:t>
      </w:r>
    </w:p>
    <w:p w:rsidR="00245245" w:rsidRDefault="00245245" w:rsidP="001D3BF9">
      <w:pPr>
        <w:pStyle w:val="Prrafodelista"/>
        <w:numPr>
          <w:ilvl w:val="0"/>
          <w:numId w:val="3"/>
        </w:numPr>
        <w:spacing w:before="20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Asistir a las convocatorias (clases).</w:t>
      </w:r>
    </w:p>
    <w:p w:rsidR="00245245" w:rsidRDefault="00245245" w:rsidP="001D3BF9">
      <w:pPr>
        <w:pStyle w:val="Prrafodelista"/>
        <w:numPr>
          <w:ilvl w:val="0"/>
          <w:numId w:val="3"/>
        </w:numPr>
        <w:spacing w:before="20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Cumplir los acuerdos  válidamente adoptados por los departamentos de la cooperativa sino serán sancionados con las sanciones expuestas en el artículo 16.</w:t>
      </w:r>
    </w:p>
    <w:p w:rsidR="00245245" w:rsidRDefault="00245245" w:rsidP="001D3BF9">
      <w:pPr>
        <w:pStyle w:val="Prrafodelista"/>
        <w:numPr>
          <w:ilvl w:val="0"/>
          <w:numId w:val="3"/>
        </w:numPr>
        <w:spacing w:before="20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Participar en las actividades que desarrolle la cooperativa.</w:t>
      </w:r>
    </w:p>
    <w:p w:rsidR="00245245" w:rsidRDefault="00245245" w:rsidP="001D3BF9">
      <w:pPr>
        <w:pStyle w:val="Prrafodelista"/>
        <w:numPr>
          <w:ilvl w:val="0"/>
          <w:numId w:val="3"/>
        </w:numPr>
        <w:spacing w:before="20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Guardar secreto sobre aquello asuntos y datos de la cooperativa cuya divulgación pueda perjudicar a los intereses sociales de la cooperativa.</w:t>
      </w:r>
    </w:p>
    <w:p w:rsidR="00245245" w:rsidRDefault="00245245" w:rsidP="001D3BF9">
      <w:pPr>
        <w:pStyle w:val="Prrafodelista"/>
        <w:numPr>
          <w:ilvl w:val="0"/>
          <w:numId w:val="3"/>
        </w:numPr>
        <w:spacing w:before="20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Aceptar los cargos para los que fuesen escogido. </w:t>
      </w:r>
    </w:p>
    <w:p w:rsidR="00245245" w:rsidRDefault="00245245" w:rsidP="001D3BF9">
      <w:pPr>
        <w:pStyle w:val="Prrafodelista"/>
        <w:numPr>
          <w:ilvl w:val="0"/>
          <w:numId w:val="3"/>
        </w:numPr>
        <w:spacing w:before="20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Efectuar el desembolso de sus aportaciones al capital social en la forma de plazos previstos sino podrán ser sancionados.</w:t>
      </w:r>
    </w:p>
    <w:p w:rsidR="00245245" w:rsidRDefault="00245245" w:rsidP="001D3BF9">
      <w:pPr>
        <w:pStyle w:val="Prrafodelista"/>
        <w:numPr>
          <w:ilvl w:val="0"/>
          <w:numId w:val="3"/>
        </w:numPr>
        <w:spacing w:before="20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Participar en las actividades de formación.</w:t>
      </w:r>
    </w:p>
    <w:p w:rsidR="00245245" w:rsidRDefault="00245245" w:rsidP="001D3BF9">
      <w:pPr>
        <w:spacing w:before="20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10.- Derechos de los socios</w:t>
      </w:r>
    </w:p>
    <w:p w:rsidR="00245245" w:rsidRDefault="00245245" w:rsidP="001D3BF9">
      <w:pPr>
        <w:spacing w:before="20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Los socios tienen derecho a:</w:t>
      </w:r>
    </w:p>
    <w:p w:rsidR="00245245" w:rsidRDefault="00245245" w:rsidP="001D3BF9">
      <w:pPr>
        <w:pStyle w:val="Prrafodelista"/>
        <w:numPr>
          <w:ilvl w:val="0"/>
          <w:numId w:val="4"/>
        </w:numPr>
        <w:spacing w:before="20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Ser elector y elegible para los cargos de los departamentos.</w:t>
      </w:r>
    </w:p>
    <w:p w:rsidR="00245245" w:rsidRDefault="00245245" w:rsidP="001D3BF9">
      <w:pPr>
        <w:pStyle w:val="Prrafodelista"/>
        <w:numPr>
          <w:ilvl w:val="0"/>
          <w:numId w:val="4"/>
        </w:numPr>
        <w:spacing w:before="20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Asistir, formular propuestas y participar con voz y voto en la adopción de acuerdos, en los departamentos que formen parte. </w:t>
      </w:r>
    </w:p>
    <w:p w:rsidR="00245245" w:rsidRDefault="00245245" w:rsidP="001D3BF9">
      <w:pPr>
        <w:pStyle w:val="Prrafodelista"/>
        <w:numPr>
          <w:ilvl w:val="0"/>
          <w:numId w:val="4"/>
        </w:numPr>
        <w:spacing w:before="20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Estar bien informados de la actividad cooperativista.</w:t>
      </w:r>
    </w:p>
    <w:p w:rsidR="00245245" w:rsidRDefault="00245245" w:rsidP="001D3BF9">
      <w:pPr>
        <w:pStyle w:val="Prrafodelista"/>
        <w:numPr>
          <w:ilvl w:val="0"/>
          <w:numId w:val="4"/>
        </w:numPr>
        <w:spacing w:before="20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Participar en toda actividad empresarial.</w:t>
      </w:r>
    </w:p>
    <w:p w:rsidR="00245245" w:rsidRDefault="00245245" w:rsidP="001D3BF9">
      <w:pPr>
        <w:pStyle w:val="Prrafodelista"/>
        <w:numPr>
          <w:ilvl w:val="0"/>
          <w:numId w:val="4"/>
        </w:numPr>
        <w:spacing w:before="20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retorno cooperativo.</w:t>
      </w:r>
    </w:p>
    <w:p w:rsidR="00245245" w:rsidRDefault="00245245" w:rsidP="001D3BF9">
      <w:pPr>
        <w:pStyle w:val="Prrafodelista"/>
        <w:numPr>
          <w:ilvl w:val="0"/>
          <w:numId w:val="4"/>
        </w:numPr>
        <w:spacing w:before="20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Percibir interés por sus aportaciones al capital social.</w:t>
      </w:r>
    </w:p>
    <w:p w:rsidR="00245245" w:rsidRDefault="00245245" w:rsidP="001D3BF9">
      <w:pPr>
        <w:spacing w:before="200" w:after="0"/>
        <w:jc w:val="both"/>
        <w:rPr>
          <w:rFonts w:ascii="Arial" w:hAnsi="Arial" w:cs="Arial"/>
          <w:sz w:val="24"/>
          <w:szCs w:val="24"/>
        </w:rPr>
      </w:pPr>
    </w:p>
    <w:p w:rsidR="00245245" w:rsidRPr="00CF37CE" w:rsidRDefault="00245245" w:rsidP="001D3BF9">
      <w:pPr>
        <w:spacing w:before="200" w:after="0"/>
        <w:jc w:val="both"/>
        <w:rPr>
          <w:rFonts w:ascii="Arial" w:hAnsi="Arial" w:cs="Arial"/>
          <w:b/>
          <w:sz w:val="24"/>
          <w:szCs w:val="24"/>
        </w:rPr>
      </w:pPr>
      <w:r w:rsidRPr="00CF37CE">
        <w:rPr>
          <w:rFonts w:ascii="Arial" w:hAnsi="Arial" w:cs="Arial"/>
          <w:b/>
          <w:sz w:val="24"/>
          <w:szCs w:val="24"/>
        </w:rPr>
        <w:t xml:space="preserve">Artículo 11.- Derecho de información </w:t>
      </w:r>
    </w:p>
    <w:p w:rsidR="00245245" w:rsidRDefault="00245245" w:rsidP="001D3BF9">
      <w:pPr>
        <w:spacing w:before="200" w:after="0"/>
        <w:jc w:val="both"/>
        <w:rPr>
          <w:rFonts w:ascii="Arial" w:hAnsi="Arial" w:cs="Arial"/>
          <w:sz w:val="24"/>
          <w:szCs w:val="24"/>
        </w:rPr>
      </w:pPr>
      <w:r w:rsidRPr="00CF37C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Todo socio podrá ejercitar el derecho a la información en los artículos de estos estatutos.</w:t>
      </w:r>
    </w:p>
    <w:p w:rsidR="00245245" w:rsidRDefault="00245245" w:rsidP="001D3BF9">
      <w:pPr>
        <w:spacing w:before="20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  <w:t>Será responsabilidad del órgano de administración el que cada socio sea informado de todo lo acontecido.</w:t>
      </w:r>
    </w:p>
    <w:p w:rsidR="009641EF" w:rsidRDefault="009641EF" w:rsidP="001D3BF9">
      <w:pPr>
        <w:spacing w:before="200" w:after="0"/>
        <w:jc w:val="both"/>
      </w:pPr>
    </w:p>
    <w:p w:rsidR="009641EF" w:rsidRPr="00473AAD" w:rsidRDefault="009641EF" w:rsidP="001D3BF9">
      <w:pPr>
        <w:spacing w:before="20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12</w:t>
      </w:r>
      <w:r w:rsidRPr="00473AAD">
        <w:rPr>
          <w:rFonts w:ascii="Arial" w:hAnsi="Arial" w:cs="Arial"/>
          <w:b/>
          <w:sz w:val="24"/>
          <w:szCs w:val="24"/>
        </w:rPr>
        <w:t>.-Normas de disciplina social</w:t>
      </w:r>
    </w:p>
    <w:p w:rsidR="009641EF" w:rsidRPr="00473AAD" w:rsidRDefault="009641EF" w:rsidP="001D3BF9">
      <w:pPr>
        <w:pStyle w:val="Prrafodelista"/>
        <w:numPr>
          <w:ilvl w:val="0"/>
          <w:numId w:val="5"/>
        </w:numPr>
        <w:spacing w:before="200" w:after="0"/>
        <w:jc w:val="both"/>
        <w:rPr>
          <w:rFonts w:ascii="Arial" w:hAnsi="Arial" w:cs="Arial"/>
          <w:sz w:val="24"/>
          <w:szCs w:val="24"/>
        </w:rPr>
      </w:pPr>
      <w:r w:rsidRPr="00473AAD">
        <w:rPr>
          <w:rFonts w:ascii="Arial" w:hAnsi="Arial" w:cs="Arial"/>
          <w:sz w:val="24"/>
          <w:szCs w:val="24"/>
        </w:rPr>
        <w:t xml:space="preserve">Los socios sólo podrán ser sanciones por faltas tipificadas en estos </w:t>
      </w:r>
      <w:proofErr w:type="gramStart"/>
      <w:r w:rsidRPr="00473AAD">
        <w:rPr>
          <w:rFonts w:ascii="Arial" w:hAnsi="Arial" w:cs="Arial"/>
          <w:sz w:val="24"/>
          <w:szCs w:val="24"/>
        </w:rPr>
        <w:t>Estatutos ,y</w:t>
      </w:r>
      <w:proofErr w:type="gramEnd"/>
      <w:r w:rsidRPr="00473AAD">
        <w:rPr>
          <w:rFonts w:ascii="Arial" w:hAnsi="Arial" w:cs="Arial"/>
          <w:sz w:val="24"/>
          <w:szCs w:val="24"/>
        </w:rPr>
        <w:t xml:space="preserve"> que se clasifican en faltas leves, graves, muy graves.</w:t>
      </w:r>
    </w:p>
    <w:p w:rsidR="009641EF" w:rsidRPr="00473AAD" w:rsidRDefault="009641EF" w:rsidP="001D3BF9">
      <w:pPr>
        <w:pStyle w:val="Prrafodelista"/>
        <w:numPr>
          <w:ilvl w:val="0"/>
          <w:numId w:val="5"/>
        </w:numPr>
        <w:spacing w:before="200" w:after="0"/>
        <w:jc w:val="both"/>
        <w:rPr>
          <w:rFonts w:ascii="Arial" w:hAnsi="Arial" w:cs="Arial"/>
          <w:sz w:val="24"/>
          <w:szCs w:val="24"/>
        </w:rPr>
      </w:pPr>
      <w:r w:rsidRPr="00473AAD">
        <w:rPr>
          <w:rFonts w:ascii="Arial" w:hAnsi="Arial" w:cs="Arial"/>
          <w:sz w:val="24"/>
          <w:szCs w:val="24"/>
        </w:rPr>
        <w:t>Solamente podrán imponerse a los socios las sanciones que,</w:t>
      </w:r>
      <w:r>
        <w:rPr>
          <w:rFonts w:ascii="Arial" w:hAnsi="Arial" w:cs="Arial"/>
          <w:sz w:val="24"/>
          <w:szCs w:val="24"/>
        </w:rPr>
        <w:t xml:space="preserve"> </w:t>
      </w:r>
      <w:r w:rsidRPr="00473AAD">
        <w:rPr>
          <w:rFonts w:ascii="Arial" w:hAnsi="Arial" w:cs="Arial"/>
          <w:sz w:val="24"/>
          <w:szCs w:val="24"/>
        </w:rPr>
        <w:t>para clase de faltas,</w:t>
      </w:r>
      <w:r>
        <w:rPr>
          <w:rFonts w:ascii="Arial" w:hAnsi="Arial" w:cs="Arial"/>
          <w:sz w:val="24"/>
          <w:szCs w:val="24"/>
        </w:rPr>
        <w:t xml:space="preserve"> </w:t>
      </w:r>
      <w:r w:rsidRPr="00473AAD">
        <w:rPr>
          <w:rFonts w:ascii="Arial" w:hAnsi="Arial" w:cs="Arial"/>
          <w:sz w:val="24"/>
          <w:szCs w:val="24"/>
        </w:rPr>
        <w:t>estén establecidas en los artículos.</w:t>
      </w:r>
    </w:p>
    <w:p w:rsidR="009641EF" w:rsidRPr="00473AAD" w:rsidRDefault="009641EF" w:rsidP="001D3BF9">
      <w:pPr>
        <w:pStyle w:val="Prrafodelista"/>
        <w:spacing w:before="200" w:after="0"/>
        <w:jc w:val="both"/>
        <w:rPr>
          <w:rFonts w:ascii="Arial" w:hAnsi="Arial" w:cs="Arial"/>
          <w:b/>
          <w:sz w:val="24"/>
          <w:szCs w:val="24"/>
        </w:rPr>
      </w:pPr>
    </w:p>
    <w:p w:rsidR="009641EF" w:rsidRDefault="009641EF" w:rsidP="001D3BF9">
      <w:pPr>
        <w:spacing w:before="200" w:after="0"/>
        <w:jc w:val="both"/>
        <w:rPr>
          <w:rFonts w:ascii="Arial" w:hAnsi="Arial" w:cs="Arial"/>
          <w:b/>
          <w:sz w:val="24"/>
          <w:szCs w:val="24"/>
        </w:rPr>
      </w:pPr>
      <w:r w:rsidRPr="00473AAD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rtículo 13.-Faltas</w:t>
      </w:r>
    </w:p>
    <w:p w:rsidR="009641EF" w:rsidRDefault="009641EF" w:rsidP="001D3BF9">
      <w:pPr>
        <w:pStyle w:val="Prrafodelista"/>
        <w:numPr>
          <w:ilvl w:val="0"/>
          <w:numId w:val="6"/>
        </w:numPr>
        <w:spacing w:before="20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faltas muy graves:</w:t>
      </w:r>
    </w:p>
    <w:p w:rsidR="009641EF" w:rsidRDefault="009641EF" w:rsidP="001D3BF9">
      <w:pPr>
        <w:pStyle w:val="Prrafodelista"/>
        <w:numPr>
          <w:ilvl w:val="0"/>
          <w:numId w:val="7"/>
        </w:numPr>
        <w:spacing w:before="20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falsificación o eliminación tanto de mensajes en el correo electrónico de la Cooperativa.</w:t>
      </w:r>
    </w:p>
    <w:p w:rsidR="009641EF" w:rsidRDefault="009641EF" w:rsidP="001D3BF9">
      <w:pPr>
        <w:pStyle w:val="Prrafodelista"/>
        <w:numPr>
          <w:ilvl w:val="0"/>
          <w:numId w:val="7"/>
        </w:numPr>
        <w:spacing w:before="20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no participación en la Cooperativa en la cuantía mínima obligatoria que establece el apartado c del artículo 10 de los estatutos.</w:t>
      </w:r>
    </w:p>
    <w:p w:rsidR="009641EF" w:rsidRDefault="009641EF" w:rsidP="001D3BF9">
      <w:pPr>
        <w:pStyle w:val="Prrafodelista"/>
        <w:numPr>
          <w:ilvl w:val="0"/>
          <w:numId w:val="7"/>
        </w:numPr>
        <w:spacing w:before="20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Violar secretos de la Cooperativa que perjudiquen gravemente los intereses de la misma.</w:t>
      </w:r>
    </w:p>
    <w:p w:rsidR="009641EF" w:rsidRDefault="009641EF" w:rsidP="001D3BF9">
      <w:pPr>
        <w:pStyle w:val="Prrafodelista"/>
        <w:numPr>
          <w:ilvl w:val="0"/>
          <w:numId w:val="7"/>
        </w:numPr>
        <w:spacing w:before="20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usurpación de funciones cualquiera de los órganos de la cooperativa.</w:t>
      </w:r>
    </w:p>
    <w:p w:rsidR="009641EF" w:rsidRDefault="009641EF" w:rsidP="001D3BF9">
      <w:pPr>
        <w:pStyle w:val="Prrafodelista"/>
        <w:numPr>
          <w:ilvl w:val="0"/>
          <w:numId w:val="7"/>
        </w:numPr>
        <w:spacing w:before="20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incumplimiento de </w:t>
      </w:r>
      <w:proofErr w:type="gramStart"/>
      <w:r>
        <w:rPr>
          <w:rFonts w:ascii="Arial" w:hAnsi="Arial" w:cs="Arial"/>
          <w:sz w:val="24"/>
          <w:szCs w:val="24"/>
        </w:rPr>
        <w:t>la obligaciones  económicas</w:t>
      </w:r>
      <w:proofErr w:type="gramEnd"/>
      <w:r>
        <w:rPr>
          <w:rFonts w:ascii="Arial" w:hAnsi="Arial" w:cs="Arial"/>
          <w:sz w:val="24"/>
          <w:szCs w:val="24"/>
        </w:rPr>
        <w:t xml:space="preserve"> con la Cooperativa.</w:t>
      </w:r>
    </w:p>
    <w:p w:rsidR="009641EF" w:rsidRDefault="009641EF" w:rsidP="001D3BF9">
      <w:pPr>
        <w:pStyle w:val="Prrafodelista"/>
        <w:numPr>
          <w:ilvl w:val="0"/>
          <w:numId w:val="7"/>
        </w:numPr>
        <w:spacing w:before="20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Prevalerse de la condición de socio para desarrollar actividades contrarias a las leyes.</w:t>
      </w:r>
    </w:p>
    <w:p w:rsidR="009641EF" w:rsidRDefault="009641EF" w:rsidP="001D3BF9">
      <w:pPr>
        <w:pStyle w:val="Prrafodelista"/>
        <w:numPr>
          <w:ilvl w:val="0"/>
          <w:numId w:val="7"/>
        </w:numPr>
        <w:spacing w:before="20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fraude, la deslealtad y el abuso de confianza en las gestiones encomendadas, así como cualquier conducta constitutiva  de delito.</w:t>
      </w:r>
    </w:p>
    <w:p w:rsidR="009641EF" w:rsidRPr="00760EBF" w:rsidRDefault="009641EF" w:rsidP="001D3BF9">
      <w:pPr>
        <w:pStyle w:val="Prrafodelista"/>
        <w:numPr>
          <w:ilvl w:val="0"/>
          <w:numId w:val="7"/>
        </w:numPr>
        <w:spacing w:before="20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 desconsideración con el público en el ejercicio de la prestación de servicios.</w:t>
      </w:r>
    </w:p>
    <w:p w:rsidR="009641EF" w:rsidRDefault="009641EF" w:rsidP="001D3BF9">
      <w:pPr>
        <w:pStyle w:val="Prrafodelista"/>
        <w:numPr>
          <w:ilvl w:val="0"/>
          <w:numId w:val="6"/>
        </w:numPr>
        <w:spacing w:before="20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faltas graves:</w:t>
      </w:r>
    </w:p>
    <w:p w:rsidR="009641EF" w:rsidRDefault="009641EF" w:rsidP="001D3BF9">
      <w:pPr>
        <w:pStyle w:val="Prrafodelista"/>
        <w:numPr>
          <w:ilvl w:val="0"/>
          <w:numId w:val="8"/>
        </w:numPr>
        <w:spacing w:before="20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malos tratos de palabra o de obra a otros socios con ocasión de reuniones de los órganos sociales.</w:t>
      </w:r>
    </w:p>
    <w:p w:rsidR="009641EF" w:rsidRDefault="009641EF" w:rsidP="001D3BF9">
      <w:pPr>
        <w:pStyle w:val="Prrafodelista"/>
        <w:numPr>
          <w:ilvl w:val="0"/>
          <w:numId w:val="8"/>
        </w:numPr>
        <w:spacing w:before="20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incumplimiento de las instrucciones.</w:t>
      </w:r>
    </w:p>
    <w:p w:rsidR="009641EF" w:rsidRDefault="009641EF" w:rsidP="001D3BF9">
      <w:pPr>
        <w:pStyle w:val="Prrafodelista"/>
        <w:numPr>
          <w:ilvl w:val="0"/>
          <w:numId w:val="8"/>
        </w:numPr>
        <w:spacing w:before="20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incumplimiento de las normas y medidas de seguridad e higiene del trabajo, cuando del mismo puedan derivarse riesgos para la salud y la integridad física del socio.</w:t>
      </w:r>
    </w:p>
    <w:p w:rsidR="00BA559C" w:rsidRDefault="009641EF" w:rsidP="001D3BF9">
      <w:pPr>
        <w:pStyle w:val="Prrafodelista"/>
        <w:numPr>
          <w:ilvl w:val="0"/>
          <w:numId w:val="8"/>
        </w:numPr>
        <w:spacing w:before="200" w:after="0"/>
        <w:jc w:val="both"/>
        <w:rPr>
          <w:rFonts w:ascii="Arial" w:hAnsi="Arial" w:cs="Arial"/>
          <w:sz w:val="24"/>
          <w:szCs w:val="24"/>
        </w:rPr>
      </w:pPr>
      <w:r w:rsidRPr="009641EF">
        <w:rPr>
          <w:rFonts w:ascii="Arial" w:hAnsi="Arial" w:cs="Arial"/>
          <w:sz w:val="24"/>
          <w:szCs w:val="24"/>
        </w:rPr>
        <w:t>La utilización o difusión indebida de datos o asuntos de los que se tenga conocimiento por razón del trabajo en la cooperativa.</w:t>
      </w:r>
    </w:p>
    <w:p w:rsidR="001D3BF9" w:rsidRDefault="001D3BF9" w:rsidP="001D3BF9">
      <w:pPr>
        <w:spacing w:before="200" w:after="0"/>
        <w:jc w:val="both"/>
        <w:rPr>
          <w:rFonts w:ascii="Arial" w:hAnsi="Arial" w:cs="Arial"/>
          <w:b/>
          <w:sz w:val="24"/>
        </w:rPr>
      </w:pPr>
    </w:p>
    <w:p w:rsidR="00BA559C" w:rsidRDefault="00BA559C" w:rsidP="001D3BF9">
      <w:pPr>
        <w:spacing w:before="200"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Artículo 14.- Sanciones y prescripción</w:t>
      </w:r>
    </w:p>
    <w:p w:rsidR="00BA559C" w:rsidRPr="00BC1959" w:rsidRDefault="00BA559C" w:rsidP="001D3BF9">
      <w:pPr>
        <w:pStyle w:val="Prrafodelista"/>
        <w:numPr>
          <w:ilvl w:val="0"/>
          <w:numId w:val="11"/>
        </w:numPr>
        <w:spacing w:before="200"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Las sanciones serán:</w:t>
      </w:r>
    </w:p>
    <w:p w:rsidR="00BA559C" w:rsidRPr="00BC1959" w:rsidRDefault="00BA559C" w:rsidP="001D3BF9">
      <w:pPr>
        <w:pStyle w:val="Prrafodelista"/>
        <w:numPr>
          <w:ilvl w:val="0"/>
          <w:numId w:val="12"/>
        </w:numPr>
        <w:spacing w:before="200"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Faltas muy graves:</w:t>
      </w:r>
    </w:p>
    <w:p w:rsidR="00BA559C" w:rsidRDefault="00BA559C" w:rsidP="001D3BF9">
      <w:pPr>
        <w:pStyle w:val="Prrafodelista"/>
        <w:spacing w:before="200" w:after="0"/>
        <w:ind w:left="14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Multa de 2€.</w:t>
      </w:r>
    </w:p>
    <w:p w:rsidR="00BA559C" w:rsidRDefault="00BA559C" w:rsidP="001D3BF9">
      <w:pPr>
        <w:pStyle w:val="Prrafodelista"/>
        <w:numPr>
          <w:ilvl w:val="0"/>
          <w:numId w:val="12"/>
        </w:numPr>
        <w:spacing w:before="200"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Faltas graves:</w:t>
      </w:r>
    </w:p>
    <w:p w:rsidR="00BA559C" w:rsidRDefault="00BA559C" w:rsidP="001D3BF9">
      <w:pPr>
        <w:pStyle w:val="Prrafodelista"/>
        <w:spacing w:before="200" w:after="0"/>
        <w:ind w:left="14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Multa de 1€.</w:t>
      </w:r>
    </w:p>
    <w:p w:rsidR="00BA559C" w:rsidRDefault="00BA559C" w:rsidP="001D3BF9">
      <w:pPr>
        <w:pStyle w:val="Prrafodelista"/>
        <w:numPr>
          <w:ilvl w:val="0"/>
          <w:numId w:val="12"/>
        </w:numPr>
        <w:spacing w:before="200"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Faltas leves:</w:t>
      </w:r>
    </w:p>
    <w:p w:rsidR="00BA559C" w:rsidRDefault="00BA559C" w:rsidP="001D3BF9">
      <w:pPr>
        <w:pStyle w:val="Prrafodelista"/>
        <w:spacing w:before="200" w:after="0"/>
        <w:ind w:left="14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sanción podrá ser de amonestación verbal o por escrito, o multa de 0,25€ a 1€.</w:t>
      </w:r>
    </w:p>
    <w:p w:rsidR="00BA559C" w:rsidRPr="00847333" w:rsidRDefault="00BA559C" w:rsidP="001D3BF9">
      <w:pPr>
        <w:pStyle w:val="Prrafodelista"/>
        <w:numPr>
          <w:ilvl w:val="0"/>
          <w:numId w:val="11"/>
        </w:numPr>
        <w:spacing w:before="200"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Aparte de la multa, las faltas muy graves conllevarán a la no participación en tres sesiones;  las graves a dos sesiones y las leves a una sesión.</w:t>
      </w:r>
    </w:p>
    <w:p w:rsidR="00BA559C" w:rsidRPr="00BA559C" w:rsidRDefault="00BA559C" w:rsidP="001D3BF9">
      <w:pPr>
        <w:spacing w:before="200" w:after="0"/>
        <w:rPr>
          <w:rFonts w:ascii="Arial" w:hAnsi="Arial" w:cs="Arial"/>
          <w:sz w:val="24"/>
          <w:szCs w:val="24"/>
        </w:rPr>
      </w:pPr>
    </w:p>
    <w:p w:rsidR="009641EF" w:rsidRDefault="009641EF" w:rsidP="001D3BF9">
      <w:pPr>
        <w:spacing w:before="200" w:after="0"/>
        <w:rPr>
          <w:rFonts w:ascii="Arial" w:hAnsi="Arial" w:cs="Arial"/>
          <w:b/>
          <w:sz w:val="24"/>
        </w:rPr>
      </w:pPr>
    </w:p>
    <w:p w:rsidR="00BA559C" w:rsidRDefault="00BA559C" w:rsidP="001D3BF9">
      <w:pPr>
        <w:spacing w:before="200" w:after="0"/>
        <w:rPr>
          <w:rFonts w:ascii="Arial" w:hAnsi="Arial" w:cs="Arial"/>
          <w:b/>
          <w:sz w:val="24"/>
        </w:rPr>
      </w:pPr>
    </w:p>
    <w:p w:rsidR="00BA559C" w:rsidRDefault="00BA559C" w:rsidP="001D3BF9">
      <w:pPr>
        <w:spacing w:before="200" w:after="0"/>
        <w:rPr>
          <w:rFonts w:ascii="Arial" w:hAnsi="Arial" w:cs="Arial"/>
          <w:b/>
          <w:sz w:val="24"/>
        </w:rPr>
      </w:pPr>
    </w:p>
    <w:p w:rsidR="00BA559C" w:rsidRDefault="00BA559C" w:rsidP="001D3BF9">
      <w:pPr>
        <w:spacing w:before="200" w:after="0"/>
        <w:rPr>
          <w:rFonts w:ascii="Arial" w:hAnsi="Arial" w:cs="Arial"/>
          <w:b/>
          <w:sz w:val="24"/>
        </w:rPr>
      </w:pPr>
    </w:p>
    <w:p w:rsidR="00266F73" w:rsidRDefault="00266F73" w:rsidP="001D3BF9">
      <w:pPr>
        <w:spacing w:before="200" w:after="0"/>
        <w:rPr>
          <w:rFonts w:ascii="Arial" w:hAnsi="Arial" w:cs="Arial"/>
          <w:b/>
          <w:sz w:val="24"/>
        </w:rPr>
      </w:pPr>
    </w:p>
    <w:p w:rsidR="00266F73" w:rsidRDefault="00266F73" w:rsidP="001D3BF9">
      <w:pPr>
        <w:spacing w:before="200" w:after="0"/>
        <w:rPr>
          <w:rFonts w:ascii="Arial" w:hAnsi="Arial" w:cs="Arial"/>
          <w:b/>
          <w:sz w:val="24"/>
        </w:rPr>
      </w:pPr>
    </w:p>
    <w:p w:rsidR="00870FFF" w:rsidRDefault="00870FFF" w:rsidP="001D3BF9">
      <w:pPr>
        <w:spacing w:before="200" w:after="0"/>
        <w:rPr>
          <w:rFonts w:ascii="Arial" w:hAnsi="Arial" w:cs="Arial"/>
          <w:b/>
          <w:sz w:val="24"/>
        </w:rPr>
      </w:pPr>
    </w:p>
    <w:p w:rsidR="00870FFF" w:rsidRDefault="00870FFF" w:rsidP="001D3BF9">
      <w:pPr>
        <w:spacing w:before="200" w:after="0"/>
        <w:rPr>
          <w:rFonts w:ascii="Arial" w:hAnsi="Arial" w:cs="Arial"/>
          <w:b/>
          <w:sz w:val="24"/>
        </w:rPr>
      </w:pPr>
    </w:p>
    <w:p w:rsidR="00BA559C" w:rsidRDefault="00BA559C" w:rsidP="001D3BF9">
      <w:pPr>
        <w:spacing w:before="200" w:after="0"/>
        <w:rPr>
          <w:rFonts w:ascii="Arial" w:hAnsi="Arial" w:cs="Arial"/>
          <w:b/>
          <w:sz w:val="24"/>
        </w:rPr>
      </w:pPr>
    </w:p>
    <w:p w:rsidR="00266F73" w:rsidRDefault="00266F73" w:rsidP="001D3BF9">
      <w:pPr>
        <w:spacing w:before="200" w:after="0"/>
        <w:rPr>
          <w:rFonts w:ascii="Arial" w:hAnsi="Arial" w:cs="Arial"/>
          <w:b/>
          <w:sz w:val="24"/>
        </w:rPr>
      </w:pPr>
    </w:p>
    <w:p w:rsidR="00BA559C" w:rsidRPr="00BA559C" w:rsidRDefault="00BA559C" w:rsidP="00266F73">
      <w:pPr>
        <w:shd w:val="clear" w:color="auto" w:fill="000000" w:themeFill="text1"/>
        <w:spacing w:after="0"/>
        <w:jc w:val="center"/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</w:pPr>
      <w:r w:rsidRPr="00BA559C"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lastRenderedPageBreak/>
        <w:t>C</w:t>
      </w:r>
      <w:r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>apí</w:t>
      </w:r>
      <w:r w:rsidRPr="00BA559C"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>tulo II</w:t>
      </w:r>
    </w:p>
    <w:p w:rsidR="00BA559C" w:rsidRPr="00BA559C" w:rsidRDefault="00266F73" w:rsidP="00266F73">
      <w:pPr>
        <w:shd w:val="clear" w:color="auto" w:fill="000000" w:themeFill="text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A559C"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>Régimen económico</w:t>
      </w:r>
    </w:p>
    <w:p w:rsidR="001D3BF9" w:rsidRDefault="001D3BF9" w:rsidP="001D3BF9">
      <w:pPr>
        <w:spacing w:before="200" w:after="0"/>
        <w:rPr>
          <w:rFonts w:ascii="Arial" w:hAnsi="Arial" w:cs="Arial"/>
          <w:b/>
          <w:sz w:val="24"/>
        </w:rPr>
      </w:pPr>
    </w:p>
    <w:p w:rsidR="009641EF" w:rsidRDefault="009641EF" w:rsidP="001D3BF9">
      <w:pPr>
        <w:spacing w:before="200"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Artículo </w:t>
      </w:r>
      <w:r w:rsidR="00BA559C">
        <w:rPr>
          <w:rFonts w:ascii="Arial" w:hAnsi="Arial" w:cs="Arial"/>
          <w:b/>
          <w:sz w:val="24"/>
        </w:rPr>
        <w:t>15</w:t>
      </w:r>
      <w:r>
        <w:rPr>
          <w:rFonts w:ascii="Arial" w:hAnsi="Arial" w:cs="Arial"/>
          <w:b/>
          <w:sz w:val="24"/>
        </w:rPr>
        <w:t>.- Aportaciones obligatorias</w:t>
      </w:r>
    </w:p>
    <w:p w:rsidR="009641EF" w:rsidRPr="000008C6" w:rsidRDefault="009641EF" w:rsidP="001D3BF9">
      <w:pPr>
        <w:pStyle w:val="Prrafodelista"/>
        <w:numPr>
          <w:ilvl w:val="0"/>
          <w:numId w:val="9"/>
        </w:numPr>
        <w:spacing w:before="200"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La aportación obligatoria mínima para todos los socios será de 7€, de cuya cantidad deberá ser aportada con el plazo mínimo de un mes.</w:t>
      </w:r>
    </w:p>
    <w:p w:rsidR="009641EF" w:rsidRDefault="009641EF" w:rsidP="001D3BF9">
      <w:pPr>
        <w:spacing w:before="200" w:after="0"/>
        <w:jc w:val="both"/>
        <w:rPr>
          <w:rFonts w:ascii="Arial" w:hAnsi="Arial" w:cs="Arial"/>
          <w:b/>
          <w:sz w:val="24"/>
        </w:rPr>
      </w:pPr>
    </w:p>
    <w:p w:rsidR="009641EF" w:rsidRDefault="009641EF" w:rsidP="001D3BF9">
      <w:pPr>
        <w:spacing w:before="200"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Artículo </w:t>
      </w:r>
      <w:r w:rsidR="00BA559C">
        <w:rPr>
          <w:rFonts w:ascii="Arial" w:hAnsi="Arial" w:cs="Arial"/>
          <w:b/>
          <w:sz w:val="24"/>
        </w:rPr>
        <w:t>16</w:t>
      </w:r>
      <w:r>
        <w:rPr>
          <w:rFonts w:ascii="Arial" w:hAnsi="Arial" w:cs="Arial"/>
          <w:b/>
          <w:sz w:val="24"/>
        </w:rPr>
        <w:t>.- Aportaciones de los nuevos socios</w:t>
      </w:r>
    </w:p>
    <w:p w:rsidR="009641EF" w:rsidRPr="00BC1959" w:rsidRDefault="009641EF" w:rsidP="001D3BF9">
      <w:pPr>
        <w:pStyle w:val="Prrafodelista"/>
        <w:numPr>
          <w:ilvl w:val="0"/>
          <w:numId w:val="10"/>
        </w:numPr>
        <w:spacing w:before="200"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La aportación será la misma que la impuesta en el artículo anterior.</w:t>
      </w:r>
    </w:p>
    <w:p w:rsidR="009641EF" w:rsidRDefault="009641EF" w:rsidP="001D3BF9">
      <w:pPr>
        <w:spacing w:before="200" w:after="0"/>
        <w:jc w:val="both"/>
        <w:rPr>
          <w:rFonts w:ascii="Arial" w:hAnsi="Arial" w:cs="Arial"/>
          <w:b/>
          <w:sz w:val="24"/>
        </w:rPr>
      </w:pPr>
    </w:p>
    <w:p w:rsidR="009641EF" w:rsidRDefault="009641EF" w:rsidP="001D3BF9">
      <w:pPr>
        <w:spacing w:before="200"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Artículo 17.- Órgano sancionador y procedimiento</w:t>
      </w:r>
    </w:p>
    <w:p w:rsidR="009641EF" w:rsidRPr="00847333" w:rsidRDefault="009641EF" w:rsidP="001D3BF9">
      <w:pPr>
        <w:pStyle w:val="Prrafodelista"/>
        <w:numPr>
          <w:ilvl w:val="0"/>
          <w:numId w:val="13"/>
        </w:numPr>
        <w:spacing w:before="200"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La facultad sancionadora es competencia del equipo directivo.</w:t>
      </w:r>
    </w:p>
    <w:p w:rsidR="009641EF" w:rsidRPr="00847333" w:rsidRDefault="009641EF" w:rsidP="001D3BF9">
      <w:pPr>
        <w:pStyle w:val="Prrafodelista"/>
        <w:numPr>
          <w:ilvl w:val="0"/>
          <w:numId w:val="13"/>
        </w:numPr>
        <w:spacing w:before="200"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El procedimiento será el siguiente:</w:t>
      </w:r>
    </w:p>
    <w:p w:rsidR="009641EF" w:rsidRPr="00847333" w:rsidRDefault="009641EF" w:rsidP="001D3BF9">
      <w:pPr>
        <w:pStyle w:val="Prrafodelista"/>
        <w:numPr>
          <w:ilvl w:val="0"/>
          <w:numId w:val="14"/>
        </w:numPr>
        <w:spacing w:before="200"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Se informará al equipo directivo que tomará la decisión de la sanción. </w:t>
      </w:r>
    </w:p>
    <w:p w:rsidR="009641EF" w:rsidRDefault="009641EF" w:rsidP="001D3BF9">
      <w:pPr>
        <w:pStyle w:val="Prrafodelista"/>
        <w:spacing w:before="200" w:after="0"/>
        <w:ind w:left="21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socios serán informados de la sentencia en la siguiente sesión.</w:t>
      </w:r>
    </w:p>
    <w:p w:rsidR="009641EF" w:rsidRPr="009641EF" w:rsidRDefault="009641EF" w:rsidP="001D3BF9">
      <w:pPr>
        <w:spacing w:before="20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Si la multa no es aportada, la sanción será el doble y así sucesivamente hasta que sea entregada.</w:t>
      </w:r>
    </w:p>
    <w:p w:rsidR="00245245" w:rsidRDefault="00245245" w:rsidP="001D3BF9">
      <w:pPr>
        <w:spacing w:before="200" w:after="0"/>
        <w:rPr>
          <w:rFonts w:ascii="Arial" w:hAnsi="Arial" w:cs="Arial"/>
          <w:sz w:val="24"/>
          <w:szCs w:val="24"/>
        </w:rPr>
      </w:pPr>
    </w:p>
    <w:p w:rsidR="00245245" w:rsidRPr="00924F18" w:rsidRDefault="00245245" w:rsidP="001D3BF9">
      <w:pPr>
        <w:spacing w:before="200" w:after="0"/>
        <w:ind w:firstLine="708"/>
        <w:rPr>
          <w:rFonts w:ascii="Arial" w:hAnsi="Arial" w:cs="Arial"/>
          <w:sz w:val="24"/>
          <w:szCs w:val="24"/>
        </w:rPr>
      </w:pPr>
      <w:r w:rsidRPr="007B156F">
        <w:rPr>
          <w:rFonts w:ascii="Arial" w:hAnsi="Arial" w:cs="Arial"/>
          <w:sz w:val="24"/>
          <w:szCs w:val="24"/>
        </w:rPr>
        <w:tab/>
      </w:r>
    </w:p>
    <w:p w:rsidR="001D3BF9" w:rsidRDefault="001D3BF9" w:rsidP="001D3BF9">
      <w:pPr>
        <w:spacing w:before="200" w:after="0"/>
        <w:rPr>
          <w:rFonts w:ascii="Arial" w:hAnsi="Arial" w:cs="Arial"/>
          <w:b/>
          <w:sz w:val="24"/>
          <w:szCs w:val="24"/>
        </w:rPr>
      </w:pPr>
    </w:p>
    <w:p w:rsidR="001D3BF9" w:rsidRDefault="001D3BF9" w:rsidP="001D3BF9">
      <w:pPr>
        <w:spacing w:before="200" w:after="0"/>
        <w:rPr>
          <w:rFonts w:ascii="Arial" w:hAnsi="Arial" w:cs="Arial"/>
          <w:b/>
          <w:sz w:val="24"/>
          <w:szCs w:val="24"/>
        </w:rPr>
      </w:pPr>
    </w:p>
    <w:p w:rsidR="001D3BF9" w:rsidRDefault="001D3BF9" w:rsidP="001D3BF9">
      <w:pPr>
        <w:spacing w:before="200" w:after="0"/>
        <w:rPr>
          <w:rFonts w:ascii="Arial" w:hAnsi="Arial" w:cs="Arial"/>
          <w:b/>
          <w:sz w:val="24"/>
          <w:szCs w:val="24"/>
        </w:rPr>
      </w:pPr>
    </w:p>
    <w:p w:rsidR="00266F73" w:rsidRDefault="00266F73" w:rsidP="001D3BF9">
      <w:pPr>
        <w:spacing w:before="200" w:after="0"/>
        <w:rPr>
          <w:rFonts w:ascii="Arial" w:hAnsi="Arial" w:cs="Arial"/>
          <w:b/>
          <w:sz w:val="24"/>
          <w:szCs w:val="24"/>
        </w:rPr>
      </w:pPr>
    </w:p>
    <w:p w:rsidR="00266F73" w:rsidRDefault="00266F73" w:rsidP="001D3BF9">
      <w:pPr>
        <w:spacing w:before="200" w:after="0"/>
        <w:rPr>
          <w:rFonts w:ascii="Arial" w:hAnsi="Arial" w:cs="Arial"/>
          <w:b/>
          <w:sz w:val="24"/>
          <w:szCs w:val="24"/>
        </w:rPr>
      </w:pPr>
    </w:p>
    <w:p w:rsidR="00266F73" w:rsidRDefault="00266F73" w:rsidP="001D3BF9">
      <w:pPr>
        <w:spacing w:before="200" w:after="0"/>
        <w:rPr>
          <w:rFonts w:ascii="Arial" w:hAnsi="Arial" w:cs="Arial"/>
          <w:b/>
          <w:sz w:val="24"/>
          <w:szCs w:val="24"/>
        </w:rPr>
      </w:pPr>
    </w:p>
    <w:p w:rsidR="001D3BF9" w:rsidRDefault="001D3BF9" w:rsidP="001D3BF9">
      <w:pPr>
        <w:spacing w:before="200" w:after="0"/>
        <w:rPr>
          <w:rFonts w:ascii="Arial" w:hAnsi="Arial" w:cs="Arial"/>
          <w:b/>
          <w:sz w:val="24"/>
          <w:szCs w:val="24"/>
        </w:rPr>
      </w:pPr>
    </w:p>
    <w:p w:rsidR="00266F73" w:rsidRDefault="00266F73" w:rsidP="001D3BF9">
      <w:pPr>
        <w:spacing w:before="200" w:after="0"/>
        <w:rPr>
          <w:rFonts w:ascii="Arial" w:hAnsi="Arial" w:cs="Arial"/>
          <w:b/>
          <w:sz w:val="24"/>
          <w:szCs w:val="24"/>
        </w:rPr>
      </w:pPr>
    </w:p>
    <w:p w:rsidR="001D3BF9" w:rsidRDefault="001D3BF9" w:rsidP="001D3BF9">
      <w:pPr>
        <w:spacing w:before="200" w:after="0"/>
        <w:rPr>
          <w:rFonts w:ascii="Arial" w:hAnsi="Arial" w:cs="Arial"/>
          <w:b/>
          <w:sz w:val="24"/>
          <w:szCs w:val="24"/>
        </w:rPr>
      </w:pPr>
    </w:p>
    <w:p w:rsidR="001D3BF9" w:rsidRPr="001D3BF9" w:rsidRDefault="001D3BF9" w:rsidP="00266F73">
      <w:pPr>
        <w:shd w:val="clear" w:color="auto" w:fill="000000" w:themeFill="text1"/>
        <w:spacing w:after="0"/>
        <w:jc w:val="center"/>
        <w:rPr>
          <w:rFonts w:ascii="Arial" w:hAnsi="Arial" w:cs="Arial"/>
          <w:b/>
          <w:color w:val="FFFFFF" w:themeColor="background1"/>
          <w:sz w:val="28"/>
          <w:szCs w:val="24"/>
        </w:rPr>
      </w:pPr>
      <w:r w:rsidRPr="001D3BF9">
        <w:rPr>
          <w:rFonts w:ascii="Arial" w:hAnsi="Arial" w:cs="Arial"/>
          <w:b/>
          <w:color w:val="FFFFFF" w:themeColor="background1"/>
          <w:sz w:val="28"/>
          <w:szCs w:val="24"/>
        </w:rPr>
        <w:lastRenderedPageBreak/>
        <w:t>Capítulo III</w:t>
      </w:r>
    </w:p>
    <w:p w:rsidR="001D3BF9" w:rsidRPr="001D3BF9" w:rsidRDefault="001D3BF9" w:rsidP="00266F73">
      <w:pPr>
        <w:shd w:val="clear" w:color="auto" w:fill="000000" w:themeFill="text1"/>
        <w:spacing w:after="0"/>
        <w:jc w:val="center"/>
        <w:rPr>
          <w:rFonts w:ascii="Arial" w:hAnsi="Arial" w:cs="Arial"/>
          <w:b/>
          <w:color w:val="FFFFFF" w:themeColor="background1"/>
          <w:sz w:val="28"/>
          <w:szCs w:val="24"/>
        </w:rPr>
      </w:pPr>
      <w:r w:rsidRPr="001D3BF9">
        <w:rPr>
          <w:rFonts w:ascii="Arial" w:hAnsi="Arial" w:cs="Arial"/>
          <w:b/>
          <w:color w:val="FFFFFF" w:themeColor="background1"/>
          <w:sz w:val="28"/>
          <w:szCs w:val="24"/>
        </w:rPr>
        <w:t>Disolución de la cooperativa.</w:t>
      </w:r>
    </w:p>
    <w:p w:rsidR="001D3BF9" w:rsidRDefault="001D3BF9" w:rsidP="001D3BF9">
      <w:pPr>
        <w:spacing w:before="200" w:after="0"/>
        <w:rPr>
          <w:rFonts w:ascii="Arial" w:hAnsi="Arial" w:cs="Arial"/>
          <w:b/>
          <w:sz w:val="24"/>
          <w:szCs w:val="24"/>
        </w:rPr>
      </w:pPr>
    </w:p>
    <w:p w:rsidR="00245245" w:rsidRPr="00924F18" w:rsidRDefault="009641EF" w:rsidP="001D3BF9">
      <w:pPr>
        <w:spacing w:before="20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19</w:t>
      </w:r>
      <w:r w:rsidR="00245245" w:rsidRPr="00924F18">
        <w:rPr>
          <w:rFonts w:ascii="Arial" w:hAnsi="Arial" w:cs="Arial"/>
          <w:b/>
          <w:sz w:val="24"/>
          <w:szCs w:val="24"/>
        </w:rPr>
        <w:t>.- Adjudicación del haber social</w:t>
      </w:r>
    </w:p>
    <w:p w:rsidR="00245245" w:rsidRDefault="00245245" w:rsidP="001D3BF9">
      <w:pPr>
        <w:spacing w:before="20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7B156F">
        <w:rPr>
          <w:rFonts w:ascii="Arial" w:hAnsi="Arial" w:cs="Arial"/>
          <w:sz w:val="24"/>
          <w:szCs w:val="24"/>
        </w:rPr>
        <w:t>El beneficio o</w:t>
      </w:r>
      <w:r>
        <w:rPr>
          <w:rFonts w:ascii="Arial" w:hAnsi="Arial" w:cs="Arial"/>
          <w:sz w:val="24"/>
          <w:szCs w:val="24"/>
        </w:rPr>
        <w:t xml:space="preserve">btenido se repartirá en función del trabajo realizado durante el funcionamiento de la cooperativa. </w:t>
      </w:r>
    </w:p>
    <w:p w:rsidR="00245245" w:rsidRDefault="00245245" w:rsidP="001D3BF9">
      <w:pPr>
        <w:spacing w:before="20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Satisfechas las deudas, el resto del haber social, se adjudicará por el siguiente orden:</w:t>
      </w:r>
    </w:p>
    <w:p w:rsidR="00245245" w:rsidRDefault="00245245" w:rsidP="001D3BF9">
      <w:pPr>
        <w:spacing w:before="20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-El importe del Fondo de Formación y Promoción se pondrá a disposición de la entidad asociativa en la que esté integrada la cooperativa.</w:t>
      </w:r>
    </w:p>
    <w:p w:rsidR="00245245" w:rsidRDefault="00245245" w:rsidP="001D3BF9">
      <w:pPr>
        <w:spacing w:before="20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-Se integrará a los socios el importe de las aportaciones al capital social que tuvieran acreditadas.</w:t>
      </w:r>
    </w:p>
    <w:p w:rsidR="00245245" w:rsidRDefault="00245245" w:rsidP="001D3BF9">
      <w:pPr>
        <w:spacing w:before="20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-Se integrará a los socios su participación en los fondos de reserva voluntarios con carácter repartible por disposición estatutaria o por acuerdo de la Asamblea General.</w:t>
      </w:r>
    </w:p>
    <w:p w:rsidR="00245245" w:rsidRDefault="00245245" w:rsidP="001D3BF9">
      <w:pPr>
        <w:spacing w:before="20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-El haber líquido sobrante se pondrá a disposición de la entidad que designe la Asamblea General</w:t>
      </w:r>
    </w:p>
    <w:p w:rsidR="00245245" w:rsidRPr="00CF37CE" w:rsidRDefault="00245245" w:rsidP="001D3BF9">
      <w:pPr>
        <w:spacing w:before="200" w:after="0"/>
        <w:jc w:val="both"/>
        <w:rPr>
          <w:rFonts w:ascii="Arial" w:hAnsi="Arial" w:cs="Arial"/>
          <w:sz w:val="24"/>
          <w:szCs w:val="24"/>
        </w:rPr>
      </w:pPr>
    </w:p>
    <w:p w:rsidR="001D3BF9" w:rsidRPr="00924F18" w:rsidRDefault="001D3BF9" w:rsidP="001D3BF9">
      <w:pPr>
        <w:spacing w:before="20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18</w:t>
      </w:r>
      <w:r w:rsidRPr="00924F18">
        <w:rPr>
          <w:rFonts w:ascii="Arial" w:hAnsi="Arial" w:cs="Arial"/>
          <w:b/>
          <w:sz w:val="24"/>
          <w:szCs w:val="24"/>
        </w:rPr>
        <w:t>.- Causas  de disolución</w:t>
      </w:r>
    </w:p>
    <w:p w:rsidR="001D3BF9" w:rsidRDefault="001D3BF9" w:rsidP="001D3BF9">
      <w:pPr>
        <w:spacing w:before="20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7B156F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cooperativa se disolverá al finalizar el curso.</w:t>
      </w:r>
    </w:p>
    <w:p w:rsidR="00245245" w:rsidRPr="004F5AB3" w:rsidRDefault="00245245" w:rsidP="001D25A6">
      <w:pPr>
        <w:rPr>
          <w:rFonts w:ascii="Arial" w:hAnsi="Arial" w:cs="Arial"/>
          <w:sz w:val="24"/>
        </w:rPr>
      </w:pPr>
    </w:p>
    <w:p w:rsidR="001D25A6" w:rsidRDefault="001D25A6" w:rsidP="001D25A6">
      <w:pPr>
        <w:rPr>
          <w:rFonts w:ascii="Arial" w:hAnsi="Arial" w:cs="Arial"/>
          <w:sz w:val="24"/>
        </w:rPr>
      </w:pPr>
    </w:p>
    <w:p w:rsidR="001D25A6" w:rsidRPr="001D25A6" w:rsidRDefault="001D25A6" w:rsidP="001D25A6">
      <w:pPr>
        <w:rPr>
          <w:rFonts w:ascii="Arial" w:hAnsi="Arial" w:cs="Arial"/>
          <w:b/>
          <w:sz w:val="24"/>
        </w:rPr>
      </w:pPr>
    </w:p>
    <w:p w:rsidR="001D25A6" w:rsidRPr="001D25A6" w:rsidRDefault="001D25A6" w:rsidP="001D25A6">
      <w:pPr>
        <w:rPr>
          <w:rFonts w:ascii="Arial" w:hAnsi="Arial" w:cs="Arial"/>
          <w:sz w:val="24"/>
        </w:rPr>
      </w:pPr>
    </w:p>
    <w:sectPr w:rsidR="001D25A6" w:rsidRPr="001D25A6" w:rsidSect="007610D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8CC" w:rsidRDefault="003818CC" w:rsidP="00E11666">
      <w:pPr>
        <w:spacing w:after="0" w:line="240" w:lineRule="auto"/>
      </w:pPr>
      <w:r>
        <w:separator/>
      </w:r>
    </w:p>
  </w:endnote>
  <w:endnote w:type="continuationSeparator" w:id="0">
    <w:p w:rsidR="003818CC" w:rsidRDefault="003818CC" w:rsidP="00E1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8CC" w:rsidRDefault="003818CC" w:rsidP="00E11666">
      <w:pPr>
        <w:spacing w:after="0" w:line="240" w:lineRule="auto"/>
      </w:pPr>
      <w:r>
        <w:separator/>
      </w:r>
    </w:p>
  </w:footnote>
  <w:footnote w:type="continuationSeparator" w:id="0">
    <w:p w:rsidR="003818CC" w:rsidRDefault="003818CC" w:rsidP="00E11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66" w:rsidRDefault="00E11666" w:rsidP="00245245">
    <w:pPr>
      <w:pStyle w:val="Encabezado"/>
    </w:pPr>
  </w:p>
  <w:p w:rsidR="00245245" w:rsidRDefault="00245245" w:rsidP="0024524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C1C"/>
    <w:multiLevelType w:val="hybridMultilevel"/>
    <w:tmpl w:val="01A2FC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F4838"/>
    <w:multiLevelType w:val="hybridMultilevel"/>
    <w:tmpl w:val="77242C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33E89"/>
    <w:multiLevelType w:val="hybridMultilevel"/>
    <w:tmpl w:val="98962F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110DA"/>
    <w:multiLevelType w:val="hybridMultilevel"/>
    <w:tmpl w:val="257C4B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32A7A"/>
    <w:multiLevelType w:val="hybridMultilevel"/>
    <w:tmpl w:val="4BE276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A7FD6"/>
    <w:multiLevelType w:val="hybridMultilevel"/>
    <w:tmpl w:val="A1E8EA66"/>
    <w:lvl w:ilvl="0" w:tplc="CD0A75E8">
      <w:start w:val="1"/>
      <w:numFmt w:val="lowerLetter"/>
      <w:lvlText w:val="%1)"/>
      <w:lvlJc w:val="left"/>
      <w:pPr>
        <w:ind w:left="220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FF97D23"/>
    <w:multiLevelType w:val="hybridMultilevel"/>
    <w:tmpl w:val="913C486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BD370B"/>
    <w:multiLevelType w:val="hybridMultilevel"/>
    <w:tmpl w:val="122690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5764A"/>
    <w:multiLevelType w:val="hybridMultilevel"/>
    <w:tmpl w:val="98962F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533EC"/>
    <w:multiLevelType w:val="hybridMultilevel"/>
    <w:tmpl w:val="777412A4"/>
    <w:lvl w:ilvl="0" w:tplc="B2084DA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5EF69DF"/>
    <w:multiLevelType w:val="hybridMultilevel"/>
    <w:tmpl w:val="ECCCEB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04F1B"/>
    <w:multiLevelType w:val="hybridMultilevel"/>
    <w:tmpl w:val="148ED7A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431ED9"/>
    <w:multiLevelType w:val="hybridMultilevel"/>
    <w:tmpl w:val="9C80597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534C25"/>
    <w:multiLevelType w:val="hybridMultilevel"/>
    <w:tmpl w:val="6A800D46"/>
    <w:lvl w:ilvl="0" w:tplc="212AB7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9"/>
  </w:num>
  <w:num w:numId="5">
    <w:abstractNumId w:val="1"/>
  </w:num>
  <w:num w:numId="6">
    <w:abstractNumId w:val="3"/>
  </w:num>
  <w:num w:numId="7">
    <w:abstractNumId w:val="12"/>
  </w:num>
  <w:num w:numId="8">
    <w:abstractNumId w:val="11"/>
  </w:num>
  <w:num w:numId="9">
    <w:abstractNumId w:val="4"/>
  </w:num>
  <w:num w:numId="10">
    <w:abstractNumId w:val="0"/>
  </w:num>
  <w:num w:numId="11">
    <w:abstractNumId w:val="2"/>
  </w:num>
  <w:num w:numId="12">
    <w:abstractNumId w:val="6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E11666"/>
    <w:rsid w:val="00135D74"/>
    <w:rsid w:val="00184080"/>
    <w:rsid w:val="001C20F5"/>
    <w:rsid w:val="001D25A6"/>
    <w:rsid w:val="001D3BF9"/>
    <w:rsid w:val="00245245"/>
    <w:rsid w:val="00266F73"/>
    <w:rsid w:val="003818CC"/>
    <w:rsid w:val="00470B80"/>
    <w:rsid w:val="004E4CCA"/>
    <w:rsid w:val="004F5AB3"/>
    <w:rsid w:val="005E06D6"/>
    <w:rsid w:val="00607CFB"/>
    <w:rsid w:val="0071366E"/>
    <w:rsid w:val="007610D7"/>
    <w:rsid w:val="007861E0"/>
    <w:rsid w:val="00870FFF"/>
    <w:rsid w:val="008B4B7E"/>
    <w:rsid w:val="009641EF"/>
    <w:rsid w:val="00B44C7B"/>
    <w:rsid w:val="00B80231"/>
    <w:rsid w:val="00BA559C"/>
    <w:rsid w:val="00E11666"/>
    <w:rsid w:val="00E55757"/>
    <w:rsid w:val="00FC7EAA"/>
    <w:rsid w:val="00FE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16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666"/>
  </w:style>
  <w:style w:type="paragraph" w:styleId="Piedepgina">
    <w:name w:val="footer"/>
    <w:basedOn w:val="Normal"/>
    <w:link w:val="PiedepginaCar"/>
    <w:uiPriority w:val="99"/>
    <w:unhideWhenUsed/>
    <w:rsid w:val="00E116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666"/>
  </w:style>
  <w:style w:type="paragraph" w:styleId="Textodeglobo">
    <w:name w:val="Balloon Text"/>
    <w:basedOn w:val="Normal"/>
    <w:link w:val="TextodegloboCar"/>
    <w:uiPriority w:val="99"/>
    <w:semiHidden/>
    <w:unhideWhenUsed/>
    <w:rsid w:val="00E1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6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2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1058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DENOMINACIÓN, DOMICILIO, ÁMBITO,                      ACTIVIDADES Y DURACIÓN</vt:lpstr>
    </vt:vector>
  </TitlesOfParts>
  <Company>Hewlett-Packard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DENOMINACIÓN, DOMICILIO, ÁMBITO,                      ACTIVIDADES Y DURACIÓN</dc:title>
  <dc:creator>USUARIO_2</dc:creator>
  <cp:lastModifiedBy>Profesor</cp:lastModifiedBy>
  <cp:revision>5</cp:revision>
  <dcterms:created xsi:type="dcterms:W3CDTF">2012-12-13T15:58:00Z</dcterms:created>
  <dcterms:modified xsi:type="dcterms:W3CDTF">2012-12-17T10:57:00Z</dcterms:modified>
</cp:coreProperties>
</file>