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10" w:rsidRPr="008D0162" w:rsidRDefault="004E3F27">
      <w:pPr>
        <w:rPr>
          <w:lang w:val="es-ES_tradnl"/>
        </w:rPr>
      </w:pPr>
      <w:r>
        <w:rPr>
          <w:noProof/>
          <w:lang w:eastAsia="es-ES"/>
        </w:rPr>
        <w:pict>
          <v:roundrect id="_x0000_s1035" style="position:absolute;margin-left:-4.85pt;margin-top:94.35pt;width:186.6pt;height:108pt;z-index:251666432" arcsize="10923f">
            <v:textbox>
              <w:txbxContent>
                <w:p w:rsidR="002652C4" w:rsidRPr="000D78CE" w:rsidRDefault="002652C4" w:rsidP="002652C4">
                  <w:pPr>
                    <w:jc w:val="center"/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0D78CE">
                    <w:rPr>
                      <w:b/>
                      <w:sz w:val="28"/>
                      <w:szCs w:val="28"/>
                      <w:lang w:val="es-ES_tradnl"/>
                    </w:rPr>
                    <w:t>Dpto. COMERCIAL</w:t>
                  </w:r>
                </w:p>
                <w:p w:rsidR="002652C4" w:rsidRPr="002652C4" w:rsidRDefault="002652C4" w:rsidP="002652C4">
                  <w:pPr>
                    <w:jc w:val="center"/>
                    <w:rPr>
                      <w:sz w:val="28"/>
                      <w:szCs w:val="28"/>
                      <w:lang w:val="es-ES_tradnl"/>
                    </w:rPr>
                  </w:pPr>
                  <w:r>
                    <w:rPr>
                      <w:sz w:val="28"/>
                      <w:szCs w:val="28"/>
                      <w:lang w:val="es-ES_tradnl"/>
                    </w:rPr>
                    <w:t>Andrea Fernández García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6" style="position:absolute;margin-left:481.15pt;margin-top:231.75pt;width:214.8pt;height:188.4pt;z-index:251677696" arcsize="10923f">
            <v:textbox>
              <w:txbxContent>
                <w:p w:rsid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Laura Muñiz García</w:t>
                  </w:r>
                </w:p>
                <w:p w:rsid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María Navarro Díaz</w:t>
                  </w:r>
                </w:p>
                <w:p w:rsid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Nazaret Álvarez Rodríguez</w:t>
                  </w:r>
                </w:p>
                <w:p w:rsid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María Ángeles de la Fuente Aguirre</w:t>
                  </w:r>
                </w:p>
                <w:p w:rsidR="000D78CE" w:rsidRP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Elsa Urrutia Martínez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5" style="position:absolute;margin-left:225.55pt;margin-top:231.75pt;width:202.2pt;height:188.4pt;z-index:251676672" arcsize="10923f">
            <v:textbox>
              <w:txbxContent>
                <w:p w:rsid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Tamara Peláez Fernández</w:t>
                  </w:r>
                </w:p>
                <w:p w:rsid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Marcos García Menéndez</w:t>
                  </w:r>
                </w:p>
                <w:p w:rsid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Mateo Naves Álvarez</w:t>
                  </w:r>
                </w:p>
                <w:p w:rsid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Guillermo García López</w:t>
                  </w:r>
                </w:p>
                <w:p w:rsidR="000D78CE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Borja Martínez Pazos</w:t>
                  </w:r>
                </w:p>
                <w:p w:rsidR="000D78CE" w:rsidRPr="000D78CE" w:rsidRDefault="000D78CE">
                  <w:pPr>
                    <w:rPr>
                      <w:sz w:val="26"/>
                      <w:szCs w:val="26"/>
                      <w:lang w:val="es-ES_tradnl"/>
                    </w:rPr>
                  </w:pPr>
                </w:p>
              </w:txbxContent>
            </v:textbox>
          </v:roundrect>
        </w:pict>
      </w:r>
      <w:r w:rsidR="000D78CE">
        <w:rPr>
          <w:noProof/>
          <w:lang w:eastAsia="es-ES"/>
        </w:rPr>
        <w:pict>
          <v:roundrect id="_x0000_s1040" style="position:absolute;margin-left:481.15pt;margin-top:94.35pt;width:214.8pt;height:108pt;z-index:251671552" arcsize="10923f">
            <v:textbox>
              <w:txbxContent>
                <w:p w:rsidR="002652C4" w:rsidRPr="000D78CE" w:rsidRDefault="002652C4" w:rsidP="002652C4">
                  <w:pPr>
                    <w:jc w:val="center"/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0D78CE">
                    <w:rPr>
                      <w:b/>
                      <w:sz w:val="28"/>
                      <w:szCs w:val="28"/>
                      <w:lang w:val="es-ES_tradnl"/>
                    </w:rPr>
                    <w:t>Dpto. de ADMINISTRACIÓN Y     FINANZAS</w:t>
                  </w:r>
                </w:p>
                <w:p w:rsidR="002652C4" w:rsidRPr="002652C4" w:rsidRDefault="002652C4" w:rsidP="002652C4">
                  <w:pPr>
                    <w:jc w:val="center"/>
                    <w:rPr>
                      <w:sz w:val="28"/>
                      <w:szCs w:val="28"/>
                      <w:lang w:val="es-ES_tradnl"/>
                    </w:rPr>
                  </w:pPr>
                  <w:r>
                    <w:rPr>
                      <w:sz w:val="28"/>
                      <w:szCs w:val="28"/>
                      <w:lang w:val="es-ES_tradnl"/>
                    </w:rPr>
                    <w:t>Lucía Álvarez García</w:t>
                  </w:r>
                </w:p>
              </w:txbxContent>
            </v:textbox>
          </v:roundrect>
        </w:pict>
      </w:r>
      <w:r w:rsidR="000D78CE">
        <w:rPr>
          <w:noProof/>
          <w:lang w:eastAsia="es-ES"/>
        </w:rPr>
        <w:pict>
          <v:roundrect id="_x0000_s1044" style="position:absolute;margin-left:-7.85pt;margin-top:231.75pt;width:194.4pt;height:188.4pt;z-index:251675648" arcsize="10923f">
            <v:textbox>
              <w:txbxContent>
                <w:p w:rsidR="000B1186" w:rsidRPr="000B1186" w:rsidRDefault="000B1186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 w:rsidRPr="000B1186">
                    <w:rPr>
                      <w:sz w:val="26"/>
                      <w:szCs w:val="26"/>
                      <w:lang w:val="es-ES_tradnl"/>
                    </w:rPr>
                    <w:t>Alba Hermida Fernández</w:t>
                  </w:r>
                </w:p>
                <w:p w:rsidR="000B1186" w:rsidRPr="000B1186" w:rsidRDefault="000B1186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 w:rsidRPr="000B1186">
                    <w:rPr>
                      <w:sz w:val="26"/>
                      <w:szCs w:val="26"/>
                      <w:lang w:val="es-ES_tradnl"/>
                    </w:rPr>
                    <w:t>Miguel Fernández Menéndez</w:t>
                  </w:r>
                </w:p>
                <w:p w:rsidR="000B1186" w:rsidRPr="000B1186" w:rsidRDefault="000B1186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 w:rsidRPr="000B1186">
                    <w:rPr>
                      <w:sz w:val="26"/>
                      <w:szCs w:val="26"/>
                      <w:lang w:val="es-ES_tradnl"/>
                    </w:rPr>
                    <w:t>Gemma Fernández Martínez</w:t>
                  </w:r>
                </w:p>
                <w:p w:rsidR="000B1186" w:rsidRPr="000B1186" w:rsidRDefault="000B1186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 w:rsidRPr="000B1186">
                    <w:rPr>
                      <w:sz w:val="26"/>
                      <w:szCs w:val="26"/>
                      <w:lang w:val="es-ES_tradnl"/>
                    </w:rPr>
                    <w:t>Marcos Álvarez Calzón</w:t>
                  </w:r>
                </w:p>
                <w:p w:rsidR="000B1186" w:rsidRDefault="000B1186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 w:rsidRPr="000B1186">
                    <w:rPr>
                      <w:sz w:val="26"/>
                      <w:szCs w:val="26"/>
                      <w:lang w:val="es-ES_tradnl"/>
                    </w:rPr>
                    <w:t>Carla Gómez Cueto</w:t>
                  </w:r>
                </w:p>
                <w:p w:rsidR="000D78CE" w:rsidRPr="000B1186" w:rsidRDefault="000D78CE" w:rsidP="000D78C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Pablo García Menéndez</w:t>
                  </w:r>
                </w:p>
              </w:txbxContent>
            </v:textbox>
          </v:roundrect>
        </w:pict>
      </w:r>
      <w:r w:rsidR="000B1186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83.75pt;margin-top:202.35pt;width:0;height:29.4pt;z-index:251674624" o:connectortype="straight"/>
        </w:pict>
      </w:r>
      <w:r w:rsidR="000B1186">
        <w:rPr>
          <w:noProof/>
          <w:lang w:eastAsia="es-ES"/>
        </w:rPr>
        <w:pict>
          <v:shape id="_x0000_s1042" type="#_x0000_t32" style="position:absolute;margin-left:327.55pt;margin-top:202.35pt;width:0;height:29.4pt;z-index:251673600" o:connectortype="straight"/>
        </w:pict>
      </w:r>
      <w:r w:rsidR="000B1186">
        <w:rPr>
          <w:noProof/>
          <w:lang w:eastAsia="es-ES"/>
        </w:rPr>
        <w:pict>
          <v:shape id="_x0000_s1041" type="#_x0000_t32" style="position:absolute;margin-left:97.75pt;margin-top:202.35pt;width:0;height:29.4pt;z-index:251672576" o:connectortype="straight"/>
        </w:pict>
      </w:r>
      <w:r w:rsidR="000B1186">
        <w:rPr>
          <w:noProof/>
          <w:lang w:eastAsia="es-ES"/>
        </w:rPr>
        <w:pict>
          <v:roundrect id="_x0000_s1037" style="position:absolute;margin-left:229.15pt;margin-top:94.35pt;width:194.4pt;height:108pt;z-index:251668480" arcsize="10923f">
            <v:textbox>
              <w:txbxContent>
                <w:p w:rsidR="002652C4" w:rsidRPr="000D78CE" w:rsidRDefault="002652C4" w:rsidP="002652C4">
                  <w:pPr>
                    <w:jc w:val="center"/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0D78CE">
                    <w:rPr>
                      <w:b/>
                      <w:sz w:val="28"/>
                      <w:szCs w:val="28"/>
                      <w:lang w:val="es-ES_tradnl"/>
                    </w:rPr>
                    <w:t>Dpto. de MARKETING</w:t>
                  </w:r>
                </w:p>
                <w:p w:rsidR="002652C4" w:rsidRPr="002652C4" w:rsidRDefault="002652C4" w:rsidP="002652C4">
                  <w:pPr>
                    <w:jc w:val="center"/>
                    <w:rPr>
                      <w:sz w:val="28"/>
                      <w:szCs w:val="28"/>
                      <w:lang w:val="es-ES_tradnl"/>
                    </w:rPr>
                  </w:pPr>
                  <w:r>
                    <w:rPr>
                      <w:sz w:val="28"/>
                      <w:szCs w:val="28"/>
                      <w:lang w:val="es-ES_tradnl"/>
                    </w:rPr>
                    <w:t>Israel Fernández Fernández</w:t>
                  </w:r>
                </w:p>
              </w:txbxContent>
            </v:textbox>
          </v:roundrect>
        </w:pict>
      </w:r>
      <w:r w:rsidR="000B1186">
        <w:rPr>
          <w:noProof/>
          <w:lang w:eastAsia="es-ES"/>
        </w:rPr>
        <w:pict>
          <v:shape id="_x0000_s1039" type="#_x0000_t32" style="position:absolute;margin-left:578.35pt;margin-top:66.15pt;width:0;height:28.2pt;z-index:251670528" o:connectortype="straight"/>
        </w:pict>
      </w:r>
      <w:r w:rsidR="000B1186">
        <w:rPr>
          <w:noProof/>
          <w:lang w:eastAsia="es-ES"/>
        </w:rPr>
        <w:pict>
          <v:shape id="_x0000_s1034" type="#_x0000_t32" style="position:absolute;margin-left:97.75pt;margin-top:66.15pt;width:0;height:28.2pt;z-index:251665408" o:connectortype="straight"/>
        </w:pict>
      </w:r>
      <w:r w:rsidR="000B1186">
        <w:rPr>
          <w:noProof/>
          <w:lang w:eastAsia="es-ES"/>
        </w:rPr>
        <w:pict>
          <v:shape id="_x0000_s1036" type="#_x0000_t32" style="position:absolute;margin-left:323.95pt;margin-top:66.15pt;width:0;height:28.2pt;z-index:251667456" o:connectortype="straight"/>
        </w:pict>
      </w:r>
      <w:r w:rsidR="000B1186">
        <w:rPr>
          <w:noProof/>
          <w:lang w:eastAsia="es-ES"/>
        </w:rPr>
        <w:pict>
          <v:shape id="_x0000_s1038" type="#_x0000_t32" style="position:absolute;margin-left:323.95pt;margin-top:66.15pt;width:254.4pt;height:0;z-index:251669504" o:connectortype="straight"/>
        </w:pict>
      </w:r>
      <w:r w:rsidR="000B1186">
        <w:rPr>
          <w:noProof/>
          <w:lang w:eastAsia="es-ES"/>
        </w:rPr>
        <w:pict>
          <v:shape id="_x0000_s1033" type="#_x0000_t32" style="position:absolute;margin-left:97.75pt;margin-top:66.15pt;width:226.2pt;height:0;flip:x;z-index:251664384" o:connectortype="straight"/>
        </w:pict>
      </w:r>
      <w:r w:rsidR="000B1186">
        <w:rPr>
          <w:noProof/>
          <w:lang w:eastAsia="es-ES"/>
        </w:rPr>
        <w:pict>
          <v:shape id="_x0000_s1032" type="#_x0000_t32" style="position:absolute;margin-left:323.95pt;margin-top:31.35pt;width:0;height:34.8pt;z-index:251663360" o:connectortype="straight"/>
        </w:pict>
      </w:r>
      <w:r w:rsidR="000B1186">
        <w:rPr>
          <w:noProof/>
          <w:lang w:eastAsia="es-ES"/>
        </w:rPr>
        <w:pict>
          <v:shape id="_x0000_s1028" type="#_x0000_t32" style="position:absolute;margin-left:173.35pt;margin-top:-17.25pt;width:13.2pt;height:0;z-index:251659264" o:connectortype="straight"/>
        </w:pict>
      </w:r>
      <w:r w:rsidR="000B1186">
        <w:rPr>
          <w:noProof/>
          <w:lang w:eastAsia="es-ES"/>
        </w:rPr>
        <w:pict>
          <v:shape id="_x0000_s1029" type="#_x0000_t32" style="position:absolute;margin-left:194.95pt;margin-top:-17.25pt;width:13.8pt;height:0;z-index:251660288" o:connectortype="straight"/>
        </w:pict>
      </w:r>
      <w:r w:rsidR="000B1186">
        <w:rPr>
          <w:noProof/>
          <w:lang w:eastAsia="es-ES"/>
        </w:rPr>
        <w:pict>
          <v:shape id="_x0000_s1030" type="#_x0000_t32" style="position:absolute;margin-left:214.75pt;margin-top:-17.25pt;width:14.4pt;height:0;z-index:251661312" o:connectortype="straight"/>
        </w:pict>
      </w:r>
      <w:r w:rsidR="000B1186">
        <w:rPr>
          <w:noProof/>
          <w:lang w:eastAsia="es-ES"/>
        </w:rPr>
        <w:pict>
          <v:roundrect id="_x0000_s1031" style="position:absolute;margin-left:229.15pt;margin-top:-64.05pt;width:189pt;height:95.4pt;z-index:251662336" arcsize="10923f">
            <v:textbox>
              <w:txbxContent>
                <w:p w:rsidR="00912878" w:rsidRPr="000D78CE" w:rsidRDefault="00912878" w:rsidP="000D78CE">
                  <w:pPr>
                    <w:jc w:val="center"/>
                    <w:rPr>
                      <w:b/>
                      <w:sz w:val="40"/>
                      <w:szCs w:val="40"/>
                      <w:lang w:val="es-ES_tradnl"/>
                    </w:rPr>
                  </w:pPr>
                  <w:r w:rsidRPr="000D78CE">
                    <w:rPr>
                      <w:b/>
                      <w:sz w:val="40"/>
                      <w:szCs w:val="40"/>
                      <w:lang w:val="es-ES_tradnl"/>
                    </w:rPr>
                    <w:t>Director general</w:t>
                  </w:r>
                </w:p>
                <w:p w:rsidR="00912878" w:rsidRPr="000D78CE" w:rsidRDefault="000D78CE" w:rsidP="000D78CE">
                  <w:pPr>
                    <w:jc w:val="center"/>
                    <w:rPr>
                      <w:sz w:val="36"/>
                      <w:szCs w:val="36"/>
                      <w:lang w:val="es-ES_tradnl"/>
                    </w:rPr>
                  </w:pPr>
                  <w:r w:rsidRPr="000D78CE">
                    <w:rPr>
                      <w:sz w:val="36"/>
                      <w:szCs w:val="36"/>
                      <w:lang w:val="es-ES_tradnl"/>
                    </w:rPr>
                    <w:t>Pelayo García Parga</w:t>
                  </w:r>
                </w:p>
              </w:txbxContent>
            </v:textbox>
          </v:roundrect>
        </w:pict>
      </w:r>
      <w:r w:rsidR="000B1186">
        <w:rPr>
          <w:noProof/>
          <w:lang w:eastAsia="es-ES"/>
        </w:rPr>
        <w:pict>
          <v:roundrect id="_x0000_s1027" style="position:absolute;margin-left:-.05pt;margin-top:-64.05pt;width:173.4pt;height:95.4pt;z-index:251658240" arcsize="10923f">
            <v:textbox>
              <w:txbxContent>
                <w:p w:rsidR="008D0162" w:rsidRPr="00912878" w:rsidRDefault="00912878" w:rsidP="000D78CE">
                  <w:pPr>
                    <w:jc w:val="center"/>
                    <w:rPr>
                      <w:sz w:val="36"/>
                      <w:szCs w:val="36"/>
                      <w:lang w:val="es-ES_tradnl"/>
                    </w:rPr>
                  </w:pPr>
                  <w:r w:rsidRPr="000D78CE">
                    <w:rPr>
                      <w:b/>
                      <w:sz w:val="40"/>
                      <w:szCs w:val="40"/>
                      <w:lang w:val="es-ES_tradnl"/>
                    </w:rPr>
                    <w:t>Staff</w:t>
                  </w:r>
                  <w:r w:rsidRPr="004E3F27">
                    <w:rPr>
                      <w:b/>
                      <w:sz w:val="40"/>
                      <w:szCs w:val="40"/>
                      <w:lang w:val="es-ES_tradnl"/>
                    </w:rPr>
                    <w:t>:</w:t>
                  </w:r>
                  <w:r>
                    <w:rPr>
                      <w:sz w:val="40"/>
                      <w:szCs w:val="40"/>
                      <w:lang w:val="es-ES_tradnl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val="es-ES_tradnl"/>
                    </w:rPr>
                    <w:t>Ignacio Álvarez Fernández</w:t>
                  </w:r>
                </w:p>
              </w:txbxContent>
            </v:textbox>
          </v:roundrect>
        </w:pict>
      </w:r>
      <w:r w:rsidR="008D0162">
        <w:rPr>
          <w:lang w:val="es-ES_tradnl"/>
        </w:rPr>
        <w:t xml:space="preserve">                                                                                                                                            </w:t>
      </w:r>
    </w:p>
    <w:sectPr w:rsidR="00EF7510" w:rsidRPr="008D0162" w:rsidSect="008D01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162"/>
    <w:rsid w:val="000B1186"/>
    <w:rsid w:val="000D78CE"/>
    <w:rsid w:val="002652C4"/>
    <w:rsid w:val="004E3F27"/>
    <w:rsid w:val="0069734B"/>
    <w:rsid w:val="008D0162"/>
    <w:rsid w:val="00912878"/>
    <w:rsid w:val="00E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2"/>
        <o:r id="V:Rule10" type="connector" idref="#_x0000_s1033"/>
        <o:r id="V:Rule12" type="connector" idref="#_x0000_s1034"/>
        <o:r id="V:Rule14" type="connector" idref="#_x0000_s1036"/>
        <o:r id="V:Rule16" type="connector" idref="#_x0000_s1038"/>
        <o:r id="V:Rule18" type="connector" idref="#_x0000_s1039"/>
        <o:r id="V:Rule20" type="connector" idref="#_x0000_s1041"/>
        <o:r id="V:Rule22" type="connector" idref="#_x0000_s1042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</dc:creator>
  <cp:lastModifiedBy>Juan Luis</cp:lastModifiedBy>
  <cp:revision>1</cp:revision>
  <dcterms:created xsi:type="dcterms:W3CDTF">2010-12-21T18:48:00Z</dcterms:created>
  <dcterms:modified xsi:type="dcterms:W3CDTF">2010-12-21T19:56:00Z</dcterms:modified>
</cp:coreProperties>
</file>